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59" w:rsidRPr="00AA6107" w:rsidRDefault="00BA2B55" w:rsidP="002D3F59">
      <w:pPr>
        <w:jc w:val="center"/>
        <w:rPr>
          <w:rFonts w:ascii="Times New Roman" w:eastAsia="Times New Roman" w:hAnsi="Times New Roman" w:cs="Times New Roman"/>
          <w:b/>
          <w:sz w:val="32"/>
          <w:szCs w:val="32"/>
          <w:lang w:eastAsia="it-IT"/>
        </w:rPr>
      </w:pPr>
      <w:r w:rsidRPr="00BA2B55">
        <w:rPr>
          <w:rFonts w:ascii="Times New Roman" w:eastAsia="Times New Roman" w:hAnsi="Times New Roman" w:cs="Times New Roman"/>
          <w:b/>
          <w:sz w:val="32"/>
          <w:szCs w:val="32"/>
          <w:lang w:eastAsia="it-IT"/>
        </w:rPr>
        <w:t>BANDO</w:t>
      </w:r>
    </w:p>
    <w:p w:rsidR="00AA6107" w:rsidRDefault="00BA2B55" w:rsidP="00AA6107">
      <w:pPr>
        <w:jc w:val="center"/>
        <w:rPr>
          <w:rFonts w:ascii="Times New Roman" w:eastAsia="Times New Roman" w:hAnsi="Times New Roman" w:cs="Times New Roman"/>
          <w:b/>
          <w:lang w:eastAsia="it-IT"/>
        </w:rPr>
      </w:pPr>
      <w:r w:rsidRPr="00BA2B55">
        <w:rPr>
          <w:rFonts w:ascii="Times New Roman" w:eastAsia="Times New Roman" w:hAnsi="Times New Roman" w:cs="Times New Roman"/>
          <w:b/>
          <w:lang w:eastAsia="it-IT"/>
        </w:rPr>
        <w:t>PER L’AFFIDAMENTO IN GESTIONE MEDIANTE PUBBLICA SELEZIONE, DELL’ORGANIZZAZIONE E SVOLGIMENTO</w:t>
      </w:r>
      <w:r w:rsidR="00AA6107">
        <w:rPr>
          <w:rFonts w:ascii="Times New Roman" w:eastAsia="Times New Roman" w:hAnsi="Times New Roman" w:cs="Times New Roman"/>
          <w:b/>
          <w:lang w:eastAsia="it-IT"/>
        </w:rPr>
        <w:t xml:space="preserve"> </w:t>
      </w:r>
      <w:r w:rsidRPr="00BA2B55">
        <w:rPr>
          <w:rFonts w:ascii="Times New Roman" w:eastAsia="Times New Roman" w:hAnsi="Times New Roman" w:cs="Times New Roman"/>
          <w:b/>
          <w:lang w:eastAsia="it-IT"/>
        </w:rPr>
        <w:t>DEL</w:t>
      </w:r>
      <w:r w:rsidR="00430EDD" w:rsidRPr="002D3F59">
        <w:rPr>
          <w:rFonts w:ascii="Times New Roman" w:eastAsia="Times New Roman" w:hAnsi="Times New Roman" w:cs="Times New Roman"/>
          <w:b/>
          <w:lang w:eastAsia="it-IT"/>
        </w:rPr>
        <w:t>LA</w:t>
      </w:r>
    </w:p>
    <w:p w:rsidR="00430EDD" w:rsidRPr="002D3F59" w:rsidRDefault="00430EDD" w:rsidP="00AA6107">
      <w:pPr>
        <w:jc w:val="center"/>
        <w:rPr>
          <w:rFonts w:ascii="Times New Roman" w:eastAsia="Times New Roman" w:hAnsi="Times New Roman" w:cs="Times New Roman"/>
          <w:b/>
          <w:lang w:eastAsia="it-IT"/>
        </w:rPr>
      </w:pPr>
      <w:r w:rsidRPr="002D3F59">
        <w:rPr>
          <w:rFonts w:ascii="Times New Roman" w:eastAsia="Times New Roman" w:hAnsi="Times New Roman" w:cs="Times New Roman"/>
          <w:b/>
          <w:lang w:eastAsia="it-IT"/>
        </w:rPr>
        <w:t xml:space="preserve"> “MOSTRA MERCA</w:t>
      </w:r>
      <w:r w:rsidR="00574F8A">
        <w:rPr>
          <w:rFonts w:ascii="Times New Roman" w:eastAsia="Times New Roman" w:hAnsi="Times New Roman" w:cs="Times New Roman"/>
          <w:b/>
          <w:lang w:eastAsia="it-IT"/>
        </w:rPr>
        <w:t xml:space="preserve">TO DELL’ANTIQUARIATO, </w:t>
      </w:r>
      <w:r w:rsidRPr="002D3F59">
        <w:rPr>
          <w:rFonts w:ascii="Times New Roman" w:eastAsia="Times New Roman" w:hAnsi="Times New Roman" w:cs="Times New Roman"/>
          <w:b/>
          <w:lang w:eastAsia="it-IT"/>
        </w:rPr>
        <w:t>MODERNARIATO, COLLEZIONISMO, HOBBISMO E VINTAGE”</w:t>
      </w:r>
    </w:p>
    <w:p w:rsidR="00430EDD" w:rsidRDefault="00430EDD" w:rsidP="00BA2B55">
      <w:pPr>
        <w:rPr>
          <w:rFonts w:ascii="Times New Roman" w:eastAsia="Times New Roman" w:hAnsi="Times New Roman" w:cs="Times New Roman"/>
          <w:lang w:eastAsia="it-IT"/>
        </w:rPr>
      </w:pPr>
    </w:p>
    <w:p w:rsidR="00430EDD" w:rsidRDefault="00430EDD" w:rsidP="00BA2B55">
      <w:pPr>
        <w:rPr>
          <w:rFonts w:ascii="Times New Roman" w:eastAsia="Times New Roman" w:hAnsi="Times New Roman" w:cs="Times New Roman"/>
          <w:lang w:eastAsia="it-IT"/>
        </w:rPr>
      </w:pPr>
    </w:p>
    <w:p w:rsidR="00746DC5" w:rsidRPr="0095679F" w:rsidRDefault="00BA2B55" w:rsidP="00CC35BC">
      <w:pPr>
        <w:tabs>
          <w:tab w:val="center" w:pos="4819"/>
        </w:tabs>
        <w:jc w:val="both"/>
      </w:pPr>
      <w:r w:rsidRPr="00BA2B55">
        <w:rPr>
          <w:rFonts w:ascii="Times New Roman" w:eastAsia="Times New Roman" w:hAnsi="Times New Roman" w:cs="Times New Roman"/>
          <w:lang w:eastAsia="it-IT"/>
        </w:rPr>
        <w:t xml:space="preserve">Il Comune </w:t>
      </w:r>
      <w:r w:rsidR="00430EDD">
        <w:rPr>
          <w:rFonts w:ascii="Times New Roman" w:eastAsia="Times New Roman" w:hAnsi="Times New Roman" w:cs="Times New Roman"/>
          <w:lang w:eastAsia="it-IT"/>
        </w:rPr>
        <w:t xml:space="preserve">di Gubbio </w:t>
      </w:r>
      <w:r w:rsidRPr="00BA2B55">
        <w:rPr>
          <w:rFonts w:ascii="Times New Roman" w:eastAsia="Times New Roman" w:hAnsi="Times New Roman" w:cs="Times New Roman"/>
          <w:lang w:eastAsia="it-IT"/>
        </w:rPr>
        <w:t xml:space="preserve">intende affidare a soggetti esterni la gestione dell’organizzazione, dello svolgimento e della promozione del mercato di che trattasi per </w:t>
      </w:r>
      <w:r w:rsidR="00CC35BC" w:rsidRPr="00FE2A4B">
        <w:rPr>
          <w:rFonts w:ascii="Times New Roman" w:eastAsia="Times New Roman" w:hAnsi="Times New Roman" w:cs="Times New Roman"/>
          <w:lang w:eastAsia="it-IT"/>
        </w:rPr>
        <w:t xml:space="preserve">due </w:t>
      </w:r>
      <w:r w:rsidR="002D3F59" w:rsidRPr="00FE2A4B">
        <w:rPr>
          <w:rFonts w:ascii="Times New Roman" w:eastAsia="Times New Roman" w:hAnsi="Times New Roman" w:cs="Times New Roman"/>
          <w:lang w:eastAsia="it-IT"/>
        </w:rPr>
        <w:t>anni</w:t>
      </w:r>
      <w:r w:rsidRPr="00FE2A4B">
        <w:rPr>
          <w:rFonts w:ascii="Times New Roman" w:eastAsia="Times New Roman" w:hAnsi="Times New Roman" w:cs="Times New Roman"/>
          <w:lang w:eastAsia="it-IT"/>
        </w:rPr>
        <w:t>,</w:t>
      </w:r>
      <w:r w:rsidRPr="00BA2B55">
        <w:rPr>
          <w:rFonts w:ascii="Times New Roman" w:eastAsia="Times New Roman" w:hAnsi="Times New Roman" w:cs="Times New Roman"/>
          <w:lang w:eastAsia="it-IT"/>
        </w:rPr>
        <w:t xml:space="preserve"> eventualmente prorogabile per ulteriori </w:t>
      </w:r>
      <w:r w:rsidRPr="00FE2A4B">
        <w:rPr>
          <w:rFonts w:ascii="Times New Roman" w:eastAsia="Times New Roman" w:hAnsi="Times New Roman" w:cs="Times New Roman"/>
          <w:lang w:eastAsia="it-IT"/>
        </w:rPr>
        <w:t>due anni</w:t>
      </w:r>
      <w:r w:rsidRPr="00BA2B55">
        <w:rPr>
          <w:rFonts w:ascii="Times New Roman" w:eastAsia="Times New Roman" w:hAnsi="Times New Roman" w:cs="Times New Roman"/>
          <w:lang w:eastAsia="it-IT"/>
        </w:rPr>
        <w:t xml:space="preserve">, con canone annuo a base </w:t>
      </w:r>
      <w:r w:rsidRPr="002F5420">
        <w:rPr>
          <w:rFonts w:ascii="Times New Roman" w:eastAsia="Times New Roman" w:hAnsi="Times New Roman" w:cs="Times New Roman"/>
          <w:lang w:eastAsia="it-IT"/>
        </w:rPr>
        <w:t xml:space="preserve">d’asta di € </w:t>
      </w:r>
      <w:r w:rsidR="002F5420" w:rsidRPr="002F5420">
        <w:rPr>
          <w:rFonts w:ascii="Times New Roman" w:eastAsia="Times New Roman" w:hAnsi="Times New Roman" w:cs="Times New Roman"/>
          <w:lang w:eastAsia="it-IT"/>
        </w:rPr>
        <w:t>2.500</w:t>
      </w:r>
      <w:r w:rsidRPr="002F5420">
        <w:rPr>
          <w:rFonts w:ascii="Times New Roman" w:eastAsia="Times New Roman" w:hAnsi="Times New Roman" w:cs="Times New Roman"/>
          <w:lang w:eastAsia="it-IT"/>
        </w:rPr>
        <w:t>,00</w:t>
      </w:r>
      <w:r w:rsidRPr="00BA2B55">
        <w:rPr>
          <w:rFonts w:ascii="Times New Roman" w:eastAsia="Times New Roman" w:hAnsi="Times New Roman" w:cs="Times New Roman"/>
          <w:lang w:eastAsia="it-IT"/>
        </w:rPr>
        <w:t>. Il Comune, ai sensi dell</w:t>
      </w:r>
      <w:r w:rsidR="0095679F">
        <w:rPr>
          <w:rFonts w:ascii="Times New Roman" w:eastAsia="Times New Roman" w:hAnsi="Times New Roman" w:cs="Times New Roman"/>
          <w:lang w:eastAsia="it-IT"/>
        </w:rPr>
        <w:t xml:space="preserve">a </w:t>
      </w:r>
      <w:r w:rsidRPr="00BA2B55">
        <w:rPr>
          <w:rFonts w:ascii="Times New Roman" w:eastAsia="Times New Roman" w:hAnsi="Times New Roman" w:cs="Times New Roman"/>
          <w:lang w:eastAsia="it-IT"/>
        </w:rPr>
        <w:t>delibera di Giunta Comunale n.</w:t>
      </w:r>
      <w:r w:rsidR="0095679F" w:rsidRPr="0095679F">
        <w:rPr>
          <w:rFonts w:ascii="Times New Roman" w:eastAsia="Times New Roman" w:hAnsi="Times New Roman" w:cs="Times New Roman"/>
          <w:lang w:eastAsia="it-IT"/>
        </w:rPr>
        <w:t xml:space="preserve">  </w:t>
      </w:r>
      <w:bookmarkStart w:id="0" w:name="DeliberaNumero"/>
      <w:r w:rsidR="0095679F" w:rsidRPr="0095679F">
        <w:rPr>
          <w:rFonts w:ascii="Times New Roman" w:eastAsia="Times New Roman" w:hAnsi="Times New Roman" w:cs="Times New Roman"/>
          <w:lang w:eastAsia="it-IT"/>
        </w:rPr>
        <w:t>67</w:t>
      </w:r>
      <w:bookmarkEnd w:id="0"/>
      <w:r w:rsidR="0095679F" w:rsidRPr="0095679F">
        <w:rPr>
          <w:rFonts w:ascii="Times New Roman" w:eastAsia="Times New Roman" w:hAnsi="Times New Roman" w:cs="Times New Roman"/>
          <w:lang w:eastAsia="it-IT"/>
        </w:rPr>
        <w:t xml:space="preserve"> DEL </w:t>
      </w:r>
      <w:bookmarkStart w:id="1" w:name="DataDelibera"/>
      <w:r w:rsidR="0095679F" w:rsidRPr="0095679F">
        <w:rPr>
          <w:rFonts w:ascii="Times New Roman" w:eastAsia="Times New Roman" w:hAnsi="Times New Roman" w:cs="Times New Roman"/>
          <w:lang w:eastAsia="it-IT"/>
        </w:rPr>
        <w:t>06/05/2020</w:t>
      </w:r>
      <w:bookmarkEnd w:id="1"/>
      <w:r w:rsidR="0095679F">
        <w:t xml:space="preserve"> </w:t>
      </w:r>
      <w:r w:rsidRPr="0095679F">
        <w:rPr>
          <w:rFonts w:ascii="Times New Roman" w:eastAsia="Times New Roman" w:hAnsi="Times New Roman" w:cs="Times New Roman"/>
          <w:lang w:eastAsia="it-IT"/>
        </w:rPr>
        <w:t>intende destinare ad area per lo svolgimento del mercato in parola le seguenti vie/piazze del centro:</w:t>
      </w:r>
      <w:r w:rsidR="00746DC5" w:rsidRPr="0095679F">
        <w:rPr>
          <w:rFonts w:ascii="Times New Roman" w:hAnsi="Times New Roman"/>
          <w:i/>
        </w:rPr>
        <w:t xml:space="preserve"> </w:t>
      </w:r>
    </w:p>
    <w:p w:rsidR="00746DC5" w:rsidRDefault="00746DC5" w:rsidP="00BC6182">
      <w:pPr>
        <w:pStyle w:val="Paragrafoelenco"/>
        <w:spacing w:after="200" w:line="276" w:lineRule="auto"/>
        <w:rPr>
          <w:rFonts w:ascii="Times New Roman" w:hAnsi="Times New Roman"/>
          <w:i/>
        </w:rPr>
      </w:pPr>
    </w:p>
    <w:p w:rsidR="00746DC5" w:rsidRPr="00BC6182" w:rsidRDefault="00746DC5" w:rsidP="00746DC5">
      <w:pPr>
        <w:pStyle w:val="Paragrafoelenco"/>
        <w:numPr>
          <w:ilvl w:val="1"/>
          <w:numId w:val="2"/>
        </w:numPr>
        <w:spacing w:after="200" w:line="276" w:lineRule="auto"/>
        <w:rPr>
          <w:rFonts w:ascii="Times New Roman" w:hAnsi="Times New Roman"/>
        </w:rPr>
      </w:pPr>
      <w:r w:rsidRPr="00BC6182">
        <w:rPr>
          <w:rFonts w:ascii="Times New Roman" w:hAnsi="Times New Roman"/>
        </w:rPr>
        <w:t>nel periodo estivo Corso Garibaldi, Piazza 40 Martiri, Piazza San Giovanni;</w:t>
      </w:r>
    </w:p>
    <w:p w:rsidR="00746DC5" w:rsidRDefault="00746DC5" w:rsidP="00746DC5">
      <w:pPr>
        <w:pStyle w:val="Paragrafoelenco"/>
        <w:numPr>
          <w:ilvl w:val="1"/>
          <w:numId w:val="2"/>
        </w:numPr>
        <w:spacing w:after="200" w:line="276" w:lineRule="auto"/>
        <w:rPr>
          <w:rFonts w:ascii="Times New Roman" w:hAnsi="Times New Roman"/>
        </w:rPr>
      </w:pPr>
      <w:r w:rsidRPr="00BC6182">
        <w:rPr>
          <w:rFonts w:ascii="Times New Roman" w:hAnsi="Times New Roman"/>
        </w:rPr>
        <w:t>nel periodo invernale: Chiostro di San Pietro, Complesso di Santo Spirito;</w:t>
      </w:r>
    </w:p>
    <w:p w:rsidR="00BC6182" w:rsidRPr="00BC6182" w:rsidRDefault="00BC6182" w:rsidP="00BC6182">
      <w:pPr>
        <w:spacing w:after="200" w:line="276" w:lineRule="auto"/>
        <w:rPr>
          <w:rFonts w:ascii="Times New Roman" w:hAnsi="Times New Roman"/>
        </w:rPr>
      </w:pPr>
      <w:r w:rsidRPr="00BA2B55">
        <w:rPr>
          <w:rFonts w:ascii="Times New Roman" w:eastAsia="Times New Roman" w:hAnsi="Times New Roman" w:cs="Times New Roman"/>
          <w:lang w:eastAsia="it-IT"/>
        </w:rPr>
        <w:t xml:space="preserve">Il numero di posteggi </w:t>
      </w:r>
      <w:r w:rsidRPr="00BC6182">
        <w:rPr>
          <w:rFonts w:ascii="Times New Roman" w:hAnsi="Times New Roman"/>
        </w:rPr>
        <w:t xml:space="preserve">complessivo di posteggi </w:t>
      </w:r>
      <w:r w:rsidRPr="00BA2B55">
        <w:rPr>
          <w:rFonts w:ascii="Times New Roman" w:eastAsia="Times New Roman" w:hAnsi="Times New Roman" w:cs="Times New Roman"/>
          <w:lang w:eastAsia="it-IT"/>
        </w:rPr>
        <w:t>è determinato in massimo</w:t>
      </w:r>
      <w:r w:rsidR="002F5420">
        <w:rPr>
          <w:rFonts w:ascii="Times New Roman" w:eastAsia="Times New Roman" w:hAnsi="Times New Roman" w:cs="Times New Roman"/>
          <w:lang w:eastAsia="it-IT"/>
        </w:rPr>
        <w:t xml:space="preserve"> 75.</w:t>
      </w:r>
    </w:p>
    <w:p w:rsidR="00746DC5" w:rsidRPr="002F5420" w:rsidRDefault="00A63572" w:rsidP="00BC6182">
      <w:pPr>
        <w:spacing w:after="200" w:line="276" w:lineRule="auto"/>
        <w:rPr>
          <w:rFonts w:ascii="Times New Roman" w:hAnsi="Times New Roman"/>
        </w:rPr>
      </w:pPr>
      <w:r w:rsidRPr="002F5420">
        <w:rPr>
          <w:rFonts w:ascii="Times New Roman" w:hAnsi="Times New Roman"/>
        </w:rPr>
        <w:t>Nelle aree suddette v</w:t>
      </w:r>
      <w:r w:rsidR="00BC6182" w:rsidRPr="002F5420">
        <w:rPr>
          <w:rFonts w:ascii="Times New Roman" w:hAnsi="Times New Roman"/>
        </w:rPr>
        <w:t xml:space="preserve">anno individuate </w:t>
      </w:r>
      <w:r w:rsidRPr="002F5420">
        <w:rPr>
          <w:rFonts w:ascii="Times New Roman" w:hAnsi="Times New Roman"/>
        </w:rPr>
        <w:t xml:space="preserve">le </w:t>
      </w:r>
      <w:r w:rsidR="00BC6182" w:rsidRPr="002F5420">
        <w:rPr>
          <w:rFonts w:ascii="Times New Roman" w:hAnsi="Times New Roman"/>
        </w:rPr>
        <w:t>due sezioni</w:t>
      </w:r>
      <w:r w:rsidR="00F75DBC" w:rsidRPr="002F5420">
        <w:rPr>
          <w:rFonts w:ascii="Times New Roman" w:hAnsi="Times New Roman"/>
        </w:rPr>
        <w:t xml:space="preserve"> dove svolgere il mercato</w:t>
      </w:r>
      <w:r w:rsidR="002F5420" w:rsidRPr="002F5420">
        <w:rPr>
          <w:rFonts w:ascii="Times New Roman" w:hAnsi="Times New Roman"/>
        </w:rPr>
        <w:t xml:space="preserve">, </w:t>
      </w:r>
      <w:r w:rsidRPr="002F5420">
        <w:rPr>
          <w:rFonts w:ascii="Times New Roman" w:hAnsi="Times New Roman"/>
        </w:rPr>
        <w:t>secondo la proposta dei concorrenti</w:t>
      </w:r>
      <w:r w:rsidR="002F5420">
        <w:rPr>
          <w:rFonts w:ascii="Times New Roman" w:hAnsi="Times New Roman"/>
        </w:rPr>
        <w:t>:</w:t>
      </w:r>
    </w:p>
    <w:p w:rsidR="00BC6182" w:rsidRPr="00BC6182" w:rsidRDefault="00746DC5" w:rsidP="00746DC5">
      <w:pPr>
        <w:pStyle w:val="Paragrafoelenco"/>
        <w:numPr>
          <w:ilvl w:val="0"/>
          <w:numId w:val="2"/>
        </w:numPr>
        <w:spacing w:after="200" w:line="276" w:lineRule="auto"/>
        <w:rPr>
          <w:rFonts w:ascii="Times New Roman" w:hAnsi="Times New Roman"/>
        </w:rPr>
      </w:pPr>
      <w:r w:rsidRPr="00BC6182">
        <w:rPr>
          <w:rFonts w:ascii="Times New Roman" w:hAnsi="Times New Roman"/>
        </w:rPr>
        <w:t>Sezione I relativa ai posteggi per l’antiquariato</w:t>
      </w:r>
      <w:r w:rsidR="002F5420">
        <w:rPr>
          <w:rFonts w:ascii="Times New Roman" w:hAnsi="Times New Roman"/>
        </w:rPr>
        <w:t>, che dovrà ricomprendere obbligatoriamente l’area Logge dei Tiratori</w:t>
      </w:r>
      <w:r w:rsidRPr="00BC6182">
        <w:rPr>
          <w:rFonts w:ascii="Times New Roman" w:hAnsi="Times New Roman"/>
        </w:rPr>
        <w:t>;</w:t>
      </w:r>
    </w:p>
    <w:p w:rsidR="00746DC5" w:rsidRPr="00BC6182" w:rsidRDefault="00746DC5" w:rsidP="00746DC5">
      <w:pPr>
        <w:pStyle w:val="Paragrafoelenco"/>
        <w:numPr>
          <w:ilvl w:val="0"/>
          <w:numId w:val="2"/>
        </w:numPr>
        <w:spacing w:after="200" w:line="276" w:lineRule="auto"/>
        <w:rPr>
          <w:rFonts w:ascii="Times New Roman" w:hAnsi="Times New Roman"/>
        </w:rPr>
      </w:pPr>
      <w:r w:rsidRPr="00BC6182">
        <w:rPr>
          <w:rFonts w:ascii="Times New Roman" w:hAnsi="Times New Roman"/>
        </w:rPr>
        <w:t xml:space="preserve">Sezione II relativa ai posteggi modernariato, collezionismo, </w:t>
      </w:r>
      <w:proofErr w:type="spellStart"/>
      <w:r w:rsidRPr="00BC6182">
        <w:rPr>
          <w:rFonts w:ascii="Times New Roman" w:hAnsi="Times New Roman"/>
        </w:rPr>
        <w:t>hobbismo</w:t>
      </w:r>
      <w:proofErr w:type="spellEnd"/>
      <w:r w:rsidRPr="00BC6182">
        <w:rPr>
          <w:rFonts w:ascii="Times New Roman" w:hAnsi="Times New Roman"/>
        </w:rPr>
        <w:t xml:space="preserve"> e vintage;</w:t>
      </w:r>
    </w:p>
    <w:p w:rsidR="00746DC5" w:rsidRPr="00A63572" w:rsidRDefault="00BC6182" w:rsidP="00A63572">
      <w:pPr>
        <w:spacing w:before="100" w:beforeAutospacing="1"/>
        <w:jc w:val="both"/>
        <w:rPr>
          <w:rFonts w:ascii="Times New Roman" w:eastAsia="Times New Roman" w:hAnsi="Times New Roman"/>
          <w:lang w:eastAsia="it-IT"/>
        </w:rPr>
      </w:pPr>
      <w:r w:rsidRPr="00A63572">
        <w:rPr>
          <w:rFonts w:ascii="Times New Roman" w:eastAsia="Times New Roman" w:hAnsi="Times New Roman"/>
          <w:b/>
          <w:lang w:eastAsia="it-IT"/>
        </w:rPr>
        <w:t xml:space="preserve">La </w:t>
      </w:r>
      <w:r w:rsidR="00746DC5" w:rsidRPr="00A63572">
        <w:rPr>
          <w:rFonts w:ascii="Times New Roman" w:eastAsia="Times New Roman" w:hAnsi="Times New Roman"/>
          <w:b/>
          <w:lang w:eastAsia="it-IT"/>
        </w:rPr>
        <w:t>frequenza di svolgimento</w:t>
      </w:r>
      <w:r w:rsidR="00746DC5" w:rsidRPr="00A63572">
        <w:rPr>
          <w:rFonts w:ascii="Times New Roman" w:eastAsia="Times New Roman" w:hAnsi="Times New Roman"/>
          <w:lang w:eastAsia="it-IT"/>
        </w:rPr>
        <w:t xml:space="preserve"> del mercato</w:t>
      </w:r>
      <w:r w:rsidR="00A63572" w:rsidRPr="00A63572">
        <w:rPr>
          <w:rFonts w:ascii="Times New Roman" w:eastAsia="Times New Roman" w:hAnsi="Times New Roman"/>
          <w:lang w:eastAsia="it-IT"/>
        </w:rPr>
        <w:t xml:space="preserve"> è </w:t>
      </w:r>
      <w:r w:rsidR="00746DC5" w:rsidRPr="00A63572">
        <w:rPr>
          <w:rFonts w:ascii="Times New Roman" w:eastAsia="Times New Roman" w:hAnsi="Times New Roman"/>
          <w:u w:val="single"/>
          <w:lang w:eastAsia="it-IT"/>
        </w:rPr>
        <w:t xml:space="preserve">mensile </w:t>
      </w:r>
      <w:r w:rsidR="00A63572" w:rsidRPr="00A63572">
        <w:rPr>
          <w:rFonts w:ascii="Times New Roman" w:eastAsia="Times New Roman" w:hAnsi="Times New Roman"/>
          <w:u w:val="single"/>
          <w:lang w:eastAsia="it-IT"/>
        </w:rPr>
        <w:t>che dovrà svolgersi</w:t>
      </w:r>
      <w:r w:rsidR="00746DC5" w:rsidRPr="00A63572">
        <w:rPr>
          <w:rFonts w:ascii="Times New Roman" w:eastAsia="Times New Roman" w:hAnsi="Times New Roman"/>
          <w:u w:val="single"/>
          <w:lang w:eastAsia="it-IT"/>
        </w:rPr>
        <w:t xml:space="preserve"> la terza domenica di ogni mese</w:t>
      </w:r>
      <w:r w:rsidR="00746DC5" w:rsidRPr="00A63572">
        <w:rPr>
          <w:rFonts w:ascii="Times New Roman" w:eastAsia="Times New Roman" w:hAnsi="Times New Roman"/>
          <w:lang w:eastAsia="it-IT"/>
        </w:rPr>
        <w:t xml:space="preserve"> al fine di non modificare la data di svolgimento di altri mercati già </w:t>
      </w:r>
      <w:proofErr w:type="spellStart"/>
      <w:r w:rsidR="00746DC5" w:rsidRPr="00A63572">
        <w:rPr>
          <w:rFonts w:ascii="Times New Roman" w:eastAsia="Times New Roman" w:hAnsi="Times New Roman"/>
          <w:lang w:eastAsia="it-IT"/>
        </w:rPr>
        <w:t>calendarizzati</w:t>
      </w:r>
      <w:proofErr w:type="spellEnd"/>
      <w:r w:rsidR="00746DC5" w:rsidRPr="00A63572">
        <w:rPr>
          <w:rFonts w:ascii="Times New Roman" w:eastAsia="Times New Roman" w:hAnsi="Times New Roman"/>
          <w:color w:val="000000"/>
          <w:lang w:eastAsia="it-IT"/>
        </w:rPr>
        <w:t xml:space="preserve"> e di non ingenerare confusione agli avventori</w:t>
      </w:r>
      <w:r w:rsidR="00A63572" w:rsidRPr="00A63572">
        <w:rPr>
          <w:rFonts w:ascii="Times New Roman" w:eastAsia="Times New Roman" w:hAnsi="Times New Roman"/>
          <w:color w:val="000000"/>
          <w:lang w:eastAsia="it-IT"/>
        </w:rPr>
        <w:t xml:space="preserve"> cos</w:t>
      </w:r>
      <w:r w:rsidR="00A63572">
        <w:rPr>
          <w:rFonts w:ascii="Times New Roman" w:eastAsia="Times New Roman" w:hAnsi="Times New Roman"/>
          <w:color w:val="000000"/>
          <w:lang w:eastAsia="it-IT"/>
        </w:rPr>
        <w:t>ì</w:t>
      </w:r>
      <w:r w:rsidR="00A63572" w:rsidRPr="00A63572">
        <w:rPr>
          <w:rFonts w:ascii="Times New Roman" w:eastAsia="Times New Roman" w:hAnsi="Times New Roman"/>
          <w:color w:val="000000"/>
          <w:lang w:eastAsia="it-IT"/>
        </w:rPr>
        <w:t xml:space="preserve"> come previsto dal relativo Regolamento Comunale </w:t>
      </w:r>
      <w:r w:rsidR="00746DC5" w:rsidRPr="00A63572">
        <w:rPr>
          <w:rFonts w:ascii="Times New Roman" w:eastAsia="Times New Roman" w:hAnsi="Times New Roman"/>
          <w:lang w:eastAsia="it-IT"/>
        </w:rPr>
        <w:t xml:space="preserve">(art.5 comma 1 , </w:t>
      </w:r>
      <w:proofErr w:type="spellStart"/>
      <w:r w:rsidR="00746DC5" w:rsidRPr="00A63572">
        <w:rPr>
          <w:rFonts w:ascii="Times New Roman" w:eastAsia="Times New Roman" w:hAnsi="Times New Roman"/>
          <w:lang w:eastAsia="it-IT"/>
        </w:rPr>
        <w:t>lett.a</w:t>
      </w:r>
      <w:proofErr w:type="spellEnd"/>
      <w:r w:rsidR="00746DC5" w:rsidRPr="00A63572">
        <w:rPr>
          <w:rFonts w:ascii="Times New Roman" w:eastAsia="Times New Roman" w:hAnsi="Times New Roman"/>
          <w:lang w:eastAsia="it-IT"/>
        </w:rPr>
        <w:t xml:space="preserve"> );</w:t>
      </w:r>
    </w:p>
    <w:p w:rsidR="00746DC5" w:rsidRDefault="00A63572" w:rsidP="00A63572">
      <w:pPr>
        <w:spacing w:before="100" w:beforeAutospacing="1"/>
        <w:jc w:val="both"/>
        <w:rPr>
          <w:rFonts w:ascii="Times New Roman" w:eastAsia="Times New Roman" w:hAnsi="Times New Roman"/>
          <w:lang w:eastAsia="it-IT"/>
        </w:rPr>
      </w:pPr>
      <w:r w:rsidRPr="00A63572">
        <w:rPr>
          <w:rFonts w:ascii="Times New Roman" w:eastAsia="Times New Roman" w:hAnsi="Times New Roman"/>
          <w:b/>
          <w:lang w:eastAsia="it-IT"/>
        </w:rPr>
        <w:t>L’</w:t>
      </w:r>
      <w:r w:rsidR="00746DC5" w:rsidRPr="00A63572">
        <w:rPr>
          <w:rFonts w:ascii="Times New Roman" w:eastAsia="Times New Roman" w:hAnsi="Times New Roman"/>
          <w:b/>
          <w:lang w:eastAsia="it-IT"/>
        </w:rPr>
        <w:t xml:space="preserve">orario di svolgimento </w:t>
      </w:r>
      <w:r w:rsidR="00746DC5" w:rsidRPr="00A63572">
        <w:rPr>
          <w:rFonts w:ascii="Times New Roman" w:hAnsi="Times New Roman"/>
          <w:b/>
        </w:rPr>
        <w:t>dalle ore 09.00 alle ore 18.00</w:t>
      </w:r>
      <w:r w:rsidR="00746DC5" w:rsidRPr="00A63572">
        <w:rPr>
          <w:rFonts w:ascii="Times New Roman" w:hAnsi="Times New Roman"/>
          <w:i/>
        </w:rPr>
        <w:t xml:space="preserve"> </w:t>
      </w:r>
      <w:r w:rsidR="00746DC5" w:rsidRPr="00A63572">
        <w:rPr>
          <w:rFonts w:ascii="Times New Roman" w:hAnsi="Times New Roman"/>
          <w:u w:val="single"/>
        </w:rPr>
        <w:t>con possibilità di estensione dell’orario nei periodi estivi;</w:t>
      </w:r>
      <w:r w:rsidR="00746DC5" w:rsidRPr="00A63572">
        <w:rPr>
          <w:rFonts w:ascii="Times New Roman" w:eastAsia="Times New Roman" w:hAnsi="Times New Roman"/>
          <w:lang w:eastAsia="it-IT"/>
        </w:rPr>
        <w:t xml:space="preserve"> </w:t>
      </w:r>
    </w:p>
    <w:p w:rsidR="002F5420" w:rsidRDefault="002F5420" w:rsidP="00A63572">
      <w:pPr>
        <w:spacing w:before="100" w:beforeAutospacing="1"/>
        <w:jc w:val="both"/>
        <w:rPr>
          <w:rFonts w:ascii="Times New Roman" w:eastAsia="Times New Roman" w:hAnsi="Times New Roman"/>
          <w:lang w:eastAsia="it-IT"/>
        </w:rPr>
      </w:pPr>
    </w:p>
    <w:p w:rsidR="002F5420" w:rsidRDefault="002F5420" w:rsidP="00A63572">
      <w:pPr>
        <w:spacing w:before="100" w:beforeAutospacing="1"/>
        <w:jc w:val="both"/>
        <w:rPr>
          <w:rFonts w:ascii="Times New Roman" w:eastAsia="Times New Roman" w:hAnsi="Times New Roman"/>
          <w:b/>
          <w:lang w:eastAsia="it-IT"/>
        </w:rPr>
      </w:pPr>
      <w:r w:rsidRPr="002F5420">
        <w:rPr>
          <w:rFonts w:ascii="Times New Roman" w:eastAsia="Times New Roman" w:hAnsi="Times New Roman"/>
          <w:b/>
          <w:lang w:eastAsia="it-IT"/>
        </w:rPr>
        <w:t>Obblighi del gestore:</w:t>
      </w:r>
    </w:p>
    <w:p w:rsidR="002F5420" w:rsidRPr="002F5420" w:rsidRDefault="002F5420" w:rsidP="00A63572">
      <w:pPr>
        <w:spacing w:before="100" w:beforeAutospacing="1"/>
        <w:jc w:val="both"/>
        <w:rPr>
          <w:rFonts w:ascii="Times New Roman" w:eastAsia="Times New Roman" w:hAnsi="Times New Roman"/>
          <w:lang w:eastAsia="it-IT"/>
        </w:rPr>
      </w:pPr>
      <w:r w:rsidRPr="002F5420">
        <w:rPr>
          <w:rFonts w:ascii="Times New Roman" w:eastAsia="Times New Roman" w:hAnsi="Times New Roman"/>
          <w:lang w:eastAsia="it-IT"/>
        </w:rPr>
        <w:t>Il Gestore dove:</w:t>
      </w:r>
    </w:p>
    <w:p w:rsidR="00327D87" w:rsidRDefault="002F5420"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t>Garantire l’organizzazione  e il funzionamento della mostra mercato assicurando la propria presenza durante tutta la giornata di svolgimento della stessa;</w:t>
      </w:r>
    </w:p>
    <w:p w:rsidR="00327D87" w:rsidRDefault="00327D87"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t>Selezionare insieme agli uffici comunali competenti i partecipanti alla manifestazione al fine di curare il livello qualitativo della stessa;</w:t>
      </w:r>
    </w:p>
    <w:p w:rsidR="00327D87" w:rsidRDefault="00327D87"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t>Provvedere all’assegnazione dei posti;</w:t>
      </w:r>
    </w:p>
    <w:p w:rsidR="00327D87" w:rsidRDefault="00327D87"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t>Provvedere tramite personale tecnico competente alla redazione di un piano di gestione delle emergenze e trasmetterne copia agli uffici comunali competenti;</w:t>
      </w:r>
    </w:p>
    <w:p w:rsidR="00327D87" w:rsidRDefault="00327D87"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t>Prevedere attività di promozione e valorizzazione della manifestazione;</w:t>
      </w:r>
    </w:p>
    <w:p w:rsidR="00327D87" w:rsidRDefault="00327D87"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t>Porsi come soggetto referente nei confronti dei consumatori;</w:t>
      </w:r>
    </w:p>
    <w:p w:rsidR="00EF45B6" w:rsidRDefault="00EF45B6" w:rsidP="002F5420">
      <w:pPr>
        <w:pStyle w:val="Paragrafoelenco"/>
        <w:numPr>
          <w:ilvl w:val="0"/>
          <w:numId w:val="2"/>
        </w:numPr>
        <w:spacing w:before="100" w:beforeAutospacing="1"/>
        <w:jc w:val="both"/>
        <w:rPr>
          <w:rFonts w:ascii="Times New Roman" w:eastAsia="Times New Roman" w:hAnsi="Times New Roman"/>
          <w:lang w:eastAsia="it-IT"/>
        </w:rPr>
      </w:pPr>
      <w:r w:rsidRPr="00EF45B6">
        <w:rPr>
          <w:rFonts w:ascii="Times New Roman" w:eastAsia="Times New Roman" w:hAnsi="Times New Roman"/>
          <w:lang w:eastAsia="it-IT"/>
        </w:rPr>
        <w:t>Sostenere  i costi connessi all’organizzazione;</w:t>
      </w:r>
    </w:p>
    <w:p w:rsidR="00913BC1" w:rsidRDefault="00913BC1"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lastRenderedPageBreak/>
        <w:t>Esercitare attività di verifica  e controllo delle merci esposte insieme all’ufficio comunale competente;</w:t>
      </w:r>
    </w:p>
    <w:p w:rsidR="00913BC1" w:rsidRPr="00EF45B6" w:rsidRDefault="00913BC1" w:rsidP="002F5420">
      <w:pPr>
        <w:pStyle w:val="Paragrafoelenco"/>
        <w:numPr>
          <w:ilvl w:val="0"/>
          <w:numId w:val="2"/>
        </w:numPr>
        <w:spacing w:before="100" w:beforeAutospacing="1"/>
        <w:jc w:val="both"/>
        <w:rPr>
          <w:rFonts w:ascii="Times New Roman" w:eastAsia="Times New Roman" w:hAnsi="Times New Roman"/>
          <w:lang w:eastAsia="it-IT"/>
        </w:rPr>
      </w:pPr>
      <w:r>
        <w:rPr>
          <w:rFonts w:ascii="Times New Roman" w:eastAsia="Times New Roman" w:hAnsi="Times New Roman"/>
          <w:lang w:eastAsia="it-IT"/>
        </w:rPr>
        <w:t>Verificare che gli espositori tengano pulita l’area  assegnata, differenziando eventuali rifiuti ai sensi della normativa locale utilizzando eventu</w:t>
      </w:r>
      <w:r w:rsidR="006313B8">
        <w:rPr>
          <w:rFonts w:ascii="Times New Roman" w:eastAsia="Times New Roman" w:hAnsi="Times New Roman"/>
          <w:lang w:eastAsia="it-IT"/>
        </w:rPr>
        <w:t>ali contenitori di predisposti dal Comune;</w:t>
      </w:r>
    </w:p>
    <w:p w:rsidR="00430EDD" w:rsidRPr="00A63572" w:rsidRDefault="00430EDD" w:rsidP="00430EDD">
      <w:pPr>
        <w:jc w:val="both"/>
        <w:rPr>
          <w:rFonts w:ascii="Times New Roman" w:eastAsia="Times New Roman" w:hAnsi="Times New Roman" w:cs="Times New Roman"/>
          <w:lang w:eastAsia="it-IT"/>
        </w:rPr>
      </w:pPr>
    </w:p>
    <w:p w:rsidR="00430EDD" w:rsidRDefault="00430EDD" w:rsidP="00BA2B55">
      <w:pPr>
        <w:rPr>
          <w:rFonts w:ascii="Times New Roman" w:eastAsia="Times New Roman" w:hAnsi="Times New Roman" w:cs="Times New Roman"/>
          <w:lang w:eastAsia="it-IT"/>
        </w:rPr>
      </w:pPr>
    </w:p>
    <w:p w:rsidR="00430EDD" w:rsidRDefault="00BA2B55" w:rsidP="00BA2B55">
      <w:pPr>
        <w:rPr>
          <w:rFonts w:ascii="Times New Roman" w:eastAsia="Times New Roman" w:hAnsi="Times New Roman" w:cs="Times New Roman"/>
          <w:lang w:eastAsia="it-IT"/>
        </w:rPr>
      </w:pPr>
      <w:r w:rsidRPr="00BA2B55">
        <w:rPr>
          <w:rFonts w:ascii="Times New Roman" w:eastAsia="Times New Roman" w:hAnsi="Times New Roman" w:cs="Times New Roman"/>
          <w:b/>
          <w:lang w:eastAsia="it-IT"/>
        </w:rPr>
        <w:t>LUOGO POSTEGGI OPERATORI</w:t>
      </w:r>
      <w:r w:rsidR="00430EDD">
        <w:rPr>
          <w:rFonts w:ascii="Times New Roman" w:eastAsia="Times New Roman" w:hAnsi="Times New Roman" w:cs="Times New Roman"/>
          <w:lang w:eastAsia="it-IT"/>
        </w:rPr>
        <w:t>:</w:t>
      </w:r>
    </w:p>
    <w:p w:rsidR="00430EDD" w:rsidRDefault="00BA2B55" w:rsidP="00CC35BC">
      <w:pPr>
        <w:jc w:val="both"/>
        <w:rPr>
          <w:rFonts w:ascii="Times New Roman" w:eastAsia="Times New Roman" w:hAnsi="Times New Roman" w:cs="Times New Roman"/>
          <w:lang w:eastAsia="it-IT"/>
        </w:rPr>
      </w:pPr>
      <w:r w:rsidRPr="00BA2B55">
        <w:rPr>
          <w:rFonts w:ascii="Times New Roman" w:eastAsia="Times New Roman" w:hAnsi="Times New Roman" w:cs="Times New Roman"/>
          <w:lang w:eastAsia="it-IT"/>
        </w:rPr>
        <w:t xml:space="preserve">Il numero di posteggi è determinato in massimo </w:t>
      </w:r>
      <w:r w:rsidR="00CC35BC" w:rsidRPr="00FE2A4B">
        <w:rPr>
          <w:rFonts w:ascii="Times New Roman" w:eastAsia="Times New Roman" w:hAnsi="Times New Roman" w:cs="Times New Roman"/>
          <w:lang w:eastAsia="it-IT"/>
        </w:rPr>
        <w:t>75</w:t>
      </w:r>
      <w:r w:rsidR="006313B8">
        <w:rPr>
          <w:rFonts w:ascii="Times New Roman" w:eastAsia="Times New Roman" w:hAnsi="Times New Roman" w:cs="Times New Roman"/>
          <w:lang w:eastAsia="it-IT"/>
        </w:rPr>
        <w:t xml:space="preserve">, </w:t>
      </w:r>
      <w:r w:rsidRPr="00BA2B55">
        <w:rPr>
          <w:rFonts w:ascii="Times New Roman" w:eastAsia="Times New Roman" w:hAnsi="Times New Roman" w:cs="Times New Roman"/>
          <w:lang w:eastAsia="it-IT"/>
        </w:rPr>
        <w:t>come sopra specificato. I soggetti privati o le associazioni di categoria dei commercianti, eventualmente interessati a gestire il predetto mercato, sono invitati a presentare una domanda di partecipazione alla selezione, secondo le modalità di seguito riportate. I rapporti tra l’aggiudicatario e il Comune verranno regolamentati da apposita convenzione</w:t>
      </w:r>
      <w:r w:rsidR="002D3F59">
        <w:rPr>
          <w:rFonts w:ascii="Times New Roman" w:eastAsia="Times New Roman" w:hAnsi="Times New Roman" w:cs="Times New Roman"/>
          <w:lang w:eastAsia="it-IT"/>
        </w:rPr>
        <w:t>.</w:t>
      </w:r>
    </w:p>
    <w:p w:rsidR="00430EDD" w:rsidRPr="00A4426B" w:rsidRDefault="005B0264" w:rsidP="00430EDD">
      <w:pPr>
        <w:pStyle w:val="Paragrafoelenco"/>
        <w:numPr>
          <w:ilvl w:val="0"/>
          <w:numId w:val="1"/>
        </w:numPr>
        <w:rPr>
          <w:rFonts w:ascii="Times New Roman" w:eastAsia="Times New Roman" w:hAnsi="Times New Roman" w:cs="Times New Roman"/>
          <w:b/>
          <w:lang w:eastAsia="it-IT"/>
        </w:rPr>
      </w:pPr>
      <w:r w:rsidRPr="00A4426B">
        <w:rPr>
          <w:rFonts w:ascii="Times New Roman" w:eastAsia="Times New Roman" w:hAnsi="Times New Roman" w:cs="Times New Roman"/>
          <w:b/>
          <w:lang w:eastAsia="it-IT"/>
        </w:rPr>
        <w:t>Requisiti richiesti</w:t>
      </w:r>
    </w:p>
    <w:p w:rsidR="003B61FF"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Potranno partecipare alla selezione unicamente i soggetti, regolarmente costituiti con atto pubblico o scrittura privata autenticata, che abbiano tra le loro finalità statuarie:</w:t>
      </w:r>
    </w:p>
    <w:p w:rsidR="003B61FF"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per Associazioni:</w:t>
      </w:r>
    </w:p>
    <w:p w:rsidR="003B61FF" w:rsidRDefault="005B0264" w:rsidP="00905D22">
      <w:pPr>
        <w:pStyle w:val="Paragrafoelenco"/>
        <w:ind w:firstLine="696"/>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 la rappresentanza a livello regionale di operatori del commercio su aree pubbliche;</w:t>
      </w:r>
    </w:p>
    <w:p w:rsidR="003B61FF"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w:t>
      </w:r>
      <w:r w:rsidR="00905D22">
        <w:rPr>
          <w:rFonts w:ascii="Times New Roman" w:eastAsia="Times New Roman" w:hAnsi="Times New Roman" w:cs="Times New Roman"/>
          <w:lang w:eastAsia="it-IT"/>
        </w:rPr>
        <w:tab/>
      </w:r>
      <w:r w:rsidRPr="00430EDD">
        <w:rPr>
          <w:rFonts w:ascii="Times New Roman" w:eastAsia="Times New Roman" w:hAnsi="Times New Roman" w:cs="Times New Roman"/>
          <w:lang w:eastAsia="it-IT"/>
        </w:rPr>
        <w:t>• l’organizzazione e la gestione di eventi e/o attività similari senza scopo di lucro;</w:t>
      </w:r>
    </w:p>
    <w:p w:rsidR="00905D22"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w:t>
      </w:r>
    </w:p>
    <w:p w:rsidR="003B61FF"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per Cooperative e Consorzi:</w:t>
      </w:r>
    </w:p>
    <w:p w:rsidR="003B61FF" w:rsidRDefault="005B0264" w:rsidP="00905D22">
      <w:pPr>
        <w:pStyle w:val="Paragrafoelenco"/>
        <w:ind w:firstLine="696"/>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 lo svolgimento di attività di commercio su aree pubbliche;</w:t>
      </w:r>
    </w:p>
    <w:p w:rsidR="003B61FF"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per Ditte individuali e Società:</w:t>
      </w:r>
    </w:p>
    <w:p w:rsidR="003B61FF" w:rsidRDefault="005B0264" w:rsidP="00905D22">
      <w:pPr>
        <w:pStyle w:val="Paragrafoelenco"/>
        <w:ind w:left="1416" w:firstLine="4"/>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lo svolgimento di attività di commercio su aree pubbliche o promozione di attività culturali e/o artigianali. </w:t>
      </w:r>
    </w:p>
    <w:p w:rsidR="003B61FF"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Tali finalità devono essere contenute nell’atto costitutivo e/o nello statuto che, ai fini della verifica, devono essere allegati in copia all’istanza. Alla data di pubblicazione del bando i soggetti partecipanti dovranno inoltre possedere i seguenti requisiti che dovranno essere dichiarati ai sensi dell’art. 38 del D.P.R. n. 445/2000:</w:t>
      </w:r>
    </w:p>
    <w:p w:rsidR="003B61FF" w:rsidRDefault="005B0264" w:rsidP="003B61FF">
      <w:pPr>
        <w:pStyle w:val="Paragrafoelenco"/>
        <w:ind w:firstLine="696"/>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 non trovarsi nelle situazioni previste dall’art. 80 del </w:t>
      </w:r>
      <w:proofErr w:type="spellStart"/>
      <w:r w:rsidRPr="00430EDD">
        <w:rPr>
          <w:rFonts w:ascii="Times New Roman" w:eastAsia="Times New Roman" w:hAnsi="Times New Roman" w:cs="Times New Roman"/>
          <w:lang w:eastAsia="it-IT"/>
        </w:rPr>
        <w:t>D.Lgs.</w:t>
      </w:r>
      <w:proofErr w:type="spellEnd"/>
      <w:r w:rsidRPr="00430EDD">
        <w:rPr>
          <w:rFonts w:ascii="Times New Roman" w:eastAsia="Times New Roman" w:hAnsi="Times New Roman" w:cs="Times New Roman"/>
          <w:lang w:eastAsia="it-IT"/>
        </w:rPr>
        <w:t xml:space="preserve"> n. 50/2016;</w:t>
      </w:r>
    </w:p>
    <w:p w:rsidR="003B61FF" w:rsidRDefault="005B0264" w:rsidP="003B61FF">
      <w:pPr>
        <w:pStyle w:val="Paragrafoelenco"/>
        <w:ind w:left="1416"/>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 essere iscritti alla C.C.I.A.A. per servizi di organizzazione di fiere, mercati e feste patronali, qualora venga svolta attività d’impresa;</w:t>
      </w:r>
    </w:p>
    <w:p w:rsidR="00A4426B" w:rsidRDefault="005B0264" w:rsidP="003B61FF">
      <w:pPr>
        <w:pStyle w:val="Paragrafoelenco"/>
        <w:ind w:left="1416"/>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 aver organizzato nell’ultimo triennio manifestazioni similari.</w:t>
      </w:r>
    </w:p>
    <w:p w:rsidR="00A4426B"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L’aggiudicatario dovrà presentare prima della stipula della convenzione:</w:t>
      </w:r>
    </w:p>
    <w:p w:rsidR="00430EDD" w:rsidRDefault="005B0264" w:rsidP="003B61FF">
      <w:pPr>
        <w:pStyle w:val="Paragrafoelenco"/>
        <w:ind w:left="1416" w:firstLine="4"/>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adeguata copertura assicurativa (polizza danni </w:t>
      </w:r>
      <w:proofErr w:type="spellStart"/>
      <w:r w:rsidRPr="00430EDD">
        <w:rPr>
          <w:rFonts w:ascii="Times New Roman" w:eastAsia="Times New Roman" w:hAnsi="Times New Roman" w:cs="Times New Roman"/>
          <w:lang w:eastAsia="it-IT"/>
        </w:rPr>
        <w:t>R.C.T.</w:t>
      </w:r>
      <w:proofErr w:type="spellEnd"/>
      <w:r w:rsidRPr="00430EDD">
        <w:rPr>
          <w:rFonts w:ascii="Times New Roman" w:eastAsia="Times New Roman" w:hAnsi="Times New Roman" w:cs="Times New Roman"/>
          <w:lang w:eastAsia="it-IT"/>
        </w:rPr>
        <w:t>) con un massimale non inferiore a € 2.000.000,00 con primaria compagnia, a garanzia e copertura dei rischi e sinistri derivanti dalla gestione operativa del mercato nei confronti di operatori, visitatori e acquirenti e a tutela dell’Amministrazione Comunale in ordine a qualsiasi ipotesi di responsabilità civile.</w:t>
      </w:r>
    </w:p>
    <w:p w:rsidR="00430EDD" w:rsidRDefault="00430EDD" w:rsidP="00430EDD">
      <w:pPr>
        <w:pStyle w:val="Paragrafoelenco"/>
        <w:jc w:val="both"/>
        <w:rPr>
          <w:rFonts w:ascii="Times New Roman" w:eastAsia="Times New Roman" w:hAnsi="Times New Roman" w:cs="Times New Roman"/>
          <w:lang w:eastAsia="it-IT"/>
        </w:rPr>
      </w:pPr>
    </w:p>
    <w:p w:rsidR="00A4426B" w:rsidRPr="00A4426B" w:rsidRDefault="005B0264" w:rsidP="00A4426B">
      <w:pPr>
        <w:pStyle w:val="Paragrafoelenco"/>
        <w:numPr>
          <w:ilvl w:val="0"/>
          <w:numId w:val="1"/>
        </w:numPr>
        <w:jc w:val="both"/>
        <w:rPr>
          <w:rFonts w:ascii="Times New Roman" w:eastAsia="Times New Roman" w:hAnsi="Times New Roman" w:cs="Times New Roman"/>
          <w:b/>
          <w:lang w:eastAsia="it-IT"/>
        </w:rPr>
      </w:pPr>
      <w:r w:rsidRPr="00A4426B">
        <w:rPr>
          <w:rFonts w:ascii="Times New Roman" w:eastAsia="Times New Roman" w:hAnsi="Times New Roman" w:cs="Times New Roman"/>
          <w:b/>
          <w:lang w:eastAsia="it-IT"/>
        </w:rPr>
        <w:t>Presentazione delle domande</w:t>
      </w:r>
    </w:p>
    <w:p w:rsidR="00430EDD" w:rsidRPr="00615465" w:rsidRDefault="005B0264" w:rsidP="00615465">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I concorrenti dovranno far pervenire</w:t>
      </w:r>
      <w:r w:rsidR="00574F8A">
        <w:rPr>
          <w:rFonts w:ascii="Times New Roman" w:eastAsia="Times New Roman" w:hAnsi="Times New Roman" w:cs="Times New Roman"/>
          <w:lang w:eastAsia="it-IT"/>
        </w:rPr>
        <w:t xml:space="preserve"> il plico </w:t>
      </w:r>
      <w:r w:rsidRPr="00615465">
        <w:rPr>
          <w:rFonts w:ascii="Times New Roman" w:eastAsia="Times New Roman" w:hAnsi="Times New Roman" w:cs="Times New Roman"/>
          <w:lang w:eastAsia="it-IT"/>
        </w:rPr>
        <w:t>al seguente indirizzo:</w:t>
      </w:r>
      <w:r w:rsidR="00574F8A" w:rsidRPr="00615465">
        <w:rPr>
          <w:rFonts w:ascii="Times New Roman" w:eastAsia="Times New Roman" w:hAnsi="Times New Roman" w:cs="Times New Roman"/>
          <w:lang w:eastAsia="it-IT"/>
        </w:rPr>
        <w:t xml:space="preserve"> Protocollo</w:t>
      </w:r>
      <w:r w:rsidRPr="00615465">
        <w:rPr>
          <w:rFonts w:ascii="Times New Roman" w:eastAsia="Times New Roman" w:hAnsi="Times New Roman" w:cs="Times New Roman"/>
          <w:lang w:eastAsia="it-IT"/>
        </w:rPr>
        <w:t xml:space="preserve"> Comune di </w:t>
      </w:r>
      <w:r w:rsidR="00245B69" w:rsidRPr="00615465">
        <w:rPr>
          <w:rFonts w:ascii="Times New Roman" w:eastAsia="Times New Roman" w:hAnsi="Times New Roman" w:cs="Times New Roman"/>
          <w:lang w:eastAsia="it-IT"/>
        </w:rPr>
        <w:t>Gubbio</w:t>
      </w:r>
      <w:r w:rsidRPr="00615465">
        <w:rPr>
          <w:rFonts w:ascii="Times New Roman" w:eastAsia="Times New Roman" w:hAnsi="Times New Roman" w:cs="Times New Roman"/>
          <w:lang w:eastAsia="it-IT"/>
        </w:rPr>
        <w:t>,</w:t>
      </w:r>
      <w:r w:rsidR="00574F8A" w:rsidRPr="00615465">
        <w:rPr>
          <w:rFonts w:ascii="Times New Roman" w:eastAsia="Times New Roman" w:hAnsi="Times New Roman" w:cs="Times New Roman"/>
          <w:lang w:eastAsia="it-IT"/>
        </w:rPr>
        <w:t xml:space="preserve"> Via della Repubblica</w:t>
      </w:r>
      <w:r w:rsidR="00615465" w:rsidRPr="00615465">
        <w:rPr>
          <w:rFonts w:ascii="Times New Roman" w:eastAsia="Times New Roman" w:hAnsi="Times New Roman" w:cs="Times New Roman"/>
          <w:lang w:eastAsia="it-IT"/>
        </w:rPr>
        <w:t>, 11</w:t>
      </w:r>
      <w:r w:rsidR="00615465">
        <w:rPr>
          <w:rFonts w:ascii="Times New Roman" w:eastAsia="Times New Roman" w:hAnsi="Times New Roman" w:cs="Times New Roman"/>
          <w:lang w:eastAsia="it-IT"/>
        </w:rPr>
        <w:t>, il p</w:t>
      </w:r>
      <w:r w:rsidR="00615465" w:rsidRPr="00615465">
        <w:rPr>
          <w:rFonts w:ascii="Times New Roman" w:eastAsia="Times New Roman" w:hAnsi="Times New Roman" w:cs="Times New Roman"/>
          <w:lang w:eastAsia="it-IT"/>
        </w:rPr>
        <w:t>lico</w:t>
      </w:r>
      <w:r w:rsidRPr="00615465">
        <w:rPr>
          <w:rFonts w:ascii="Times New Roman" w:eastAsia="Times New Roman" w:hAnsi="Times New Roman" w:cs="Times New Roman"/>
          <w:lang w:eastAsia="it-IT"/>
        </w:rPr>
        <w:t xml:space="preserve"> </w:t>
      </w:r>
    </w:p>
    <w:p w:rsidR="00430EDD" w:rsidRDefault="005B0264" w:rsidP="003B61FF">
      <w:pPr>
        <w:pStyle w:val="Paragrafoelenco"/>
        <w:ind w:firstLine="696"/>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1. sigillato;</w:t>
      </w:r>
    </w:p>
    <w:p w:rsidR="00430EDD"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 </w:t>
      </w:r>
      <w:r w:rsidR="003B61FF">
        <w:rPr>
          <w:rFonts w:ascii="Times New Roman" w:eastAsia="Times New Roman" w:hAnsi="Times New Roman" w:cs="Times New Roman"/>
          <w:lang w:eastAsia="it-IT"/>
        </w:rPr>
        <w:tab/>
      </w:r>
      <w:r w:rsidRPr="00430EDD">
        <w:rPr>
          <w:rFonts w:ascii="Times New Roman" w:eastAsia="Times New Roman" w:hAnsi="Times New Roman" w:cs="Times New Roman"/>
          <w:lang w:eastAsia="it-IT"/>
        </w:rPr>
        <w:t>2. controfirmato sui lembi di chiusura;</w:t>
      </w:r>
    </w:p>
    <w:p w:rsidR="00430EDD" w:rsidRDefault="005B0264" w:rsidP="003B61FF">
      <w:pPr>
        <w:pStyle w:val="Paragrafoelenco"/>
        <w:ind w:left="1416"/>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3. riportante sull’esterno la dicitura: “</w:t>
      </w:r>
      <w:r w:rsidRPr="00084AD4">
        <w:rPr>
          <w:rFonts w:ascii="Times New Roman" w:eastAsia="Times New Roman" w:hAnsi="Times New Roman" w:cs="Times New Roman"/>
          <w:u w:val="single"/>
          <w:lang w:eastAsia="it-IT"/>
        </w:rPr>
        <w:t xml:space="preserve">NON APRIRE contiene domanda per la partecipazione al bando per il </w:t>
      </w:r>
      <w:r w:rsidR="00BA3820" w:rsidRPr="00084AD4">
        <w:rPr>
          <w:rFonts w:ascii="Times New Roman" w:eastAsia="Times New Roman" w:hAnsi="Times New Roman" w:cs="Times New Roman"/>
          <w:u w:val="single"/>
          <w:lang w:eastAsia="it-IT"/>
        </w:rPr>
        <w:t xml:space="preserve">Mostra </w:t>
      </w:r>
      <w:r w:rsidRPr="00084AD4">
        <w:rPr>
          <w:rFonts w:ascii="Times New Roman" w:eastAsia="Times New Roman" w:hAnsi="Times New Roman" w:cs="Times New Roman"/>
          <w:u w:val="single"/>
          <w:lang w:eastAsia="it-IT"/>
        </w:rPr>
        <w:t>Mercato dell’Antiquariato</w:t>
      </w:r>
      <w:r w:rsidRPr="00430EDD">
        <w:rPr>
          <w:rFonts w:ascii="Times New Roman" w:eastAsia="Times New Roman" w:hAnsi="Times New Roman" w:cs="Times New Roman"/>
          <w:lang w:eastAsia="it-IT"/>
        </w:rPr>
        <w:t>”.</w:t>
      </w:r>
    </w:p>
    <w:p w:rsidR="005B0264" w:rsidRPr="00430EDD" w:rsidRDefault="005B0264" w:rsidP="00430EDD">
      <w:pPr>
        <w:pStyle w:val="Paragrafoelenco"/>
        <w:jc w:val="both"/>
        <w:rPr>
          <w:rFonts w:ascii="Times New Roman" w:eastAsia="Times New Roman" w:hAnsi="Times New Roman" w:cs="Times New Roman"/>
          <w:lang w:eastAsia="it-IT"/>
        </w:rPr>
      </w:pPr>
      <w:r w:rsidRPr="00430EDD">
        <w:rPr>
          <w:rFonts w:ascii="Times New Roman" w:eastAsia="Times New Roman" w:hAnsi="Times New Roman" w:cs="Times New Roman"/>
          <w:lang w:eastAsia="it-IT"/>
        </w:rPr>
        <w:t xml:space="preserve">Il plico potrà essere consegnato a mano, spedito a mezzo raccomandata A.R. o con corriere debitamente autorizzato, entro e non oltre il termine perentorio delle ore </w:t>
      </w:r>
      <w:r w:rsidRPr="00615465">
        <w:rPr>
          <w:rFonts w:ascii="Times New Roman" w:eastAsia="Times New Roman" w:hAnsi="Times New Roman" w:cs="Times New Roman"/>
          <w:b/>
          <w:lang w:eastAsia="it-IT"/>
        </w:rPr>
        <w:t xml:space="preserve">12.00 del giorno </w:t>
      </w:r>
      <w:r w:rsidR="00615465" w:rsidRPr="00615465">
        <w:rPr>
          <w:rFonts w:ascii="Times New Roman" w:eastAsia="Times New Roman" w:hAnsi="Times New Roman" w:cs="Times New Roman"/>
          <w:b/>
          <w:lang w:eastAsia="it-IT"/>
        </w:rPr>
        <w:t>24 agosto 2020</w:t>
      </w:r>
      <w:r w:rsidRPr="00430EDD">
        <w:rPr>
          <w:rFonts w:ascii="Times New Roman" w:eastAsia="Times New Roman" w:hAnsi="Times New Roman" w:cs="Times New Roman"/>
          <w:lang w:eastAsia="it-IT"/>
        </w:rPr>
        <w:t xml:space="preserve"> a pena di esclusione. In caso d’invio a mezzo raccomandata, farà fede la data del timbro postale. </w:t>
      </w:r>
    </w:p>
    <w:p w:rsidR="00430EDD"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lastRenderedPageBreak/>
        <w:t xml:space="preserve">L’Amministrazione comunale non è responsabile per la perdita delle domande dipendente dalla inesatta indicazione del recapito da parte del concorrente, né per eventuali disguidi postali o comunque imputabili al fatto di terzi, a caso fortuito di forza maggiore, né per la dispersione di comunicazioni dipendenti da inesatta indicazione da parte del richiedente del recapito. Non saranno prese in considerazione offerte: </w:t>
      </w:r>
    </w:p>
    <w:p w:rsidR="00430EDD" w:rsidRDefault="005C04BC" w:rsidP="00AA6107">
      <w:pPr>
        <w:ind w:left="708" w:firstLine="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pervenute oltre il suddetto termine; </w:t>
      </w:r>
    </w:p>
    <w:p w:rsidR="00245B69" w:rsidRDefault="005C04BC" w:rsidP="00AA6107">
      <w:pPr>
        <w:ind w:left="1416"/>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pervenute con altre modalità d’invio e/o consegna.</w:t>
      </w:r>
    </w:p>
    <w:p w:rsidR="00430EDD" w:rsidRDefault="005C04BC" w:rsidP="00245B69">
      <w:pPr>
        <w:ind w:firstLine="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All’interno del plico (busta grande) dovrà essere inserita la domanda in bollo corredata di: </w:t>
      </w:r>
    </w:p>
    <w:p w:rsidR="00430EDD" w:rsidRDefault="005C04BC" w:rsidP="00AA6107">
      <w:pPr>
        <w:ind w:left="1416"/>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copia fotostatica di documento d’identità in corso di validità dell’interessato o del legale rappresentante; </w:t>
      </w:r>
    </w:p>
    <w:p w:rsidR="00430EDD" w:rsidRDefault="005C04BC" w:rsidP="00AA6107">
      <w:pPr>
        <w:ind w:left="708" w:firstLine="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per le Associazioni e le società, copia dell’atto costitutivo o dello statuto. </w:t>
      </w:r>
    </w:p>
    <w:p w:rsidR="00A4426B"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Saranno poi inserite due buste piccole, una contenente l’offerta tecnica e l’altra contenente l’offerta economica, all’esterno di ciascuna busta dovrà essere scritto in una “OFFERTA TECNICA” e nell’altra “OFFERTA ECONOMICA”.</w:t>
      </w:r>
    </w:p>
    <w:p w:rsidR="00245B69" w:rsidRDefault="005C04BC" w:rsidP="00430EDD">
      <w:pPr>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w:t>
      </w:r>
      <w:r w:rsidR="00A4426B">
        <w:rPr>
          <w:rFonts w:ascii="Times New Roman" w:eastAsia="Times New Roman" w:hAnsi="Times New Roman" w:cs="Times New Roman"/>
          <w:lang w:eastAsia="it-IT"/>
        </w:rPr>
        <w:tab/>
      </w:r>
    </w:p>
    <w:p w:rsidR="00245B69" w:rsidRDefault="00245B69" w:rsidP="00245B69">
      <w:pPr>
        <w:ind w:firstLine="708"/>
        <w:jc w:val="both"/>
        <w:rPr>
          <w:rFonts w:ascii="Times New Roman" w:eastAsia="Times New Roman" w:hAnsi="Times New Roman" w:cs="Times New Roman"/>
          <w:u w:val="single"/>
          <w:lang w:eastAsia="it-IT"/>
        </w:rPr>
      </w:pPr>
    </w:p>
    <w:p w:rsidR="00430EDD" w:rsidRDefault="00AA6107" w:rsidP="00245B69">
      <w:pPr>
        <w:ind w:firstLine="708"/>
        <w:jc w:val="both"/>
        <w:rPr>
          <w:rFonts w:ascii="Times New Roman" w:eastAsia="Times New Roman" w:hAnsi="Times New Roman" w:cs="Times New Roman"/>
          <w:lang w:eastAsia="it-IT"/>
        </w:rPr>
      </w:pPr>
      <w:r>
        <w:rPr>
          <w:rFonts w:ascii="Times New Roman" w:eastAsia="Times New Roman" w:hAnsi="Times New Roman" w:cs="Times New Roman"/>
          <w:u w:val="single"/>
          <w:lang w:eastAsia="it-IT"/>
        </w:rPr>
        <w:t>L</w:t>
      </w:r>
      <w:r w:rsidR="005C04BC" w:rsidRPr="005C04BC">
        <w:rPr>
          <w:rFonts w:ascii="Times New Roman" w:eastAsia="Times New Roman" w:hAnsi="Times New Roman" w:cs="Times New Roman"/>
          <w:u w:val="single"/>
          <w:lang w:eastAsia="it-IT"/>
        </w:rPr>
        <w:t xml:space="preserve">a busta offerta tecnica </w:t>
      </w:r>
      <w:r w:rsidR="005C04BC" w:rsidRPr="005C04BC">
        <w:rPr>
          <w:rFonts w:ascii="Times New Roman" w:eastAsia="Times New Roman" w:hAnsi="Times New Roman" w:cs="Times New Roman"/>
          <w:lang w:eastAsia="it-IT"/>
        </w:rPr>
        <w:t>dovrà contenere:</w:t>
      </w:r>
    </w:p>
    <w:p w:rsidR="00430EDD" w:rsidRDefault="005C04BC" w:rsidP="00BB5907">
      <w:pPr>
        <w:ind w:left="1416" w:firstLine="60"/>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1. elaborato costituente l’offerta riportante in maniera analitica gli elementi caratterizzanti la proposta di servizio, seguendo l’elencazione dei parametri di attribuzione dei punteggi di cui al seguente punto D, sottoscritta sull’ultima pagina dal legale rappresentante. (</w:t>
      </w:r>
      <w:proofErr w:type="spellStart"/>
      <w:r w:rsidRPr="005C04BC">
        <w:rPr>
          <w:rFonts w:ascii="Times New Roman" w:eastAsia="Times New Roman" w:hAnsi="Times New Roman" w:cs="Times New Roman"/>
          <w:lang w:eastAsia="it-IT"/>
        </w:rPr>
        <w:t>max</w:t>
      </w:r>
      <w:proofErr w:type="spellEnd"/>
      <w:r w:rsidRPr="005C04BC">
        <w:rPr>
          <w:rFonts w:ascii="Times New Roman" w:eastAsia="Times New Roman" w:hAnsi="Times New Roman" w:cs="Times New Roman"/>
          <w:lang w:eastAsia="it-IT"/>
        </w:rPr>
        <w:t xml:space="preserve"> 5 facciate);</w:t>
      </w:r>
    </w:p>
    <w:p w:rsidR="00430EDD" w:rsidRDefault="005C04BC" w:rsidP="00A4426B">
      <w:pPr>
        <w:ind w:firstLine="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w:t>
      </w:r>
      <w:r w:rsidR="00BB5907">
        <w:rPr>
          <w:rFonts w:ascii="Times New Roman" w:eastAsia="Times New Roman" w:hAnsi="Times New Roman" w:cs="Times New Roman"/>
          <w:lang w:eastAsia="it-IT"/>
        </w:rPr>
        <w:tab/>
      </w:r>
      <w:r w:rsidRPr="005C04BC">
        <w:rPr>
          <w:rFonts w:ascii="Times New Roman" w:eastAsia="Times New Roman" w:hAnsi="Times New Roman" w:cs="Times New Roman"/>
          <w:lang w:eastAsia="it-IT"/>
        </w:rPr>
        <w:t xml:space="preserve">2. scheda tecnica dell’allestimento con documentazione fotografica o </w:t>
      </w:r>
      <w:proofErr w:type="spellStart"/>
      <w:r w:rsidRPr="005C04BC">
        <w:rPr>
          <w:rFonts w:ascii="Times New Roman" w:eastAsia="Times New Roman" w:hAnsi="Times New Roman" w:cs="Times New Roman"/>
          <w:lang w:eastAsia="it-IT"/>
        </w:rPr>
        <w:t>rendering</w:t>
      </w:r>
      <w:proofErr w:type="spellEnd"/>
      <w:r w:rsidRPr="005C04BC">
        <w:rPr>
          <w:rFonts w:ascii="Times New Roman" w:eastAsia="Times New Roman" w:hAnsi="Times New Roman" w:cs="Times New Roman"/>
          <w:lang w:eastAsia="it-IT"/>
        </w:rPr>
        <w:t xml:space="preserve">. </w:t>
      </w:r>
    </w:p>
    <w:p w:rsidR="00AA6107" w:rsidRDefault="005C04BC" w:rsidP="00AA6107">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u w:val="single"/>
          <w:lang w:eastAsia="it-IT"/>
        </w:rPr>
        <w:t>Nella busta offerta economica</w:t>
      </w:r>
      <w:r w:rsidRPr="005C04BC">
        <w:rPr>
          <w:rFonts w:ascii="Times New Roman" w:eastAsia="Times New Roman" w:hAnsi="Times New Roman" w:cs="Times New Roman"/>
          <w:lang w:eastAsia="it-IT"/>
        </w:rPr>
        <w:t xml:space="preserve"> sarà inserita l’offerta proposta. </w:t>
      </w:r>
    </w:p>
    <w:p w:rsidR="00BA3820" w:rsidRDefault="005C04BC" w:rsidP="00AA6107">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La domanda e tutta la documentazione prodotta dovranno essere sottoscritte dal titolare o da legale rappresentante.</w:t>
      </w:r>
    </w:p>
    <w:p w:rsidR="00A4426B" w:rsidRDefault="005C04BC" w:rsidP="00AA6107">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La commissione di cui al successivo paragrafo, ove ne ravvisi la necessità, potrà richiedere integrazioni o eventuali delucidazioni ai partecipanti, relativamente a quanto dichiarato e/o alla documentazione prodotta.</w:t>
      </w:r>
    </w:p>
    <w:p w:rsidR="00A4426B" w:rsidRDefault="00A4426B" w:rsidP="00430EDD">
      <w:pPr>
        <w:jc w:val="both"/>
        <w:rPr>
          <w:rFonts w:ascii="Times New Roman" w:eastAsia="Times New Roman" w:hAnsi="Times New Roman" w:cs="Times New Roman"/>
          <w:lang w:eastAsia="it-IT"/>
        </w:rPr>
      </w:pPr>
    </w:p>
    <w:p w:rsidR="00A4426B" w:rsidRPr="00A4426B" w:rsidRDefault="005C04BC" w:rsidP="00A4426B">
      <w:pPr>
        <w:pStyle w:val="Paragrafoelenco"/>
        <w:numPr>
          <w:ilvl w:val="0"/>
          <w:numId w:val="1"/>
        </w:numPr>
        <w:jc w:val="both"/>
        <w:rPr>
          <w:rFonts w:ascii="Times New Roman" w:eastAsia="Times New Roman" w:hAnsi="Times New Roman" w:cs="Times New Roman"/>
          <w:lang w:eastAsia="it-IT"/>
        </w:rPr>
      </w:pPr>
      <w:r w:rsidRPr="00A4426B">
        <w:rPr>
          <w:rFonts w:ascii="Times New Roman" w:eastAsia="Times New Roman" w:hAnsi="Times New Roman" w:cs="Times New Roman"/>
          <w:b/>
          <w:lang w:eastAsia="it-IT"/>
        </w:rPr>
        <w:t>Esame delle domande e modalità di svolgimento delle operazioni di gara</w:t>
      </w:r>
    </w:p>
    <w:p w:rsidR="005C04BC" w:rsidRPr="00A4426B" w:rsidRDefault="005C04BC" w:rsidP="00A4426B">
      <w:pPr>
        <w:pStyle w:val="Paragrafoelenco"/>
        <w:jc w:val="both"/>
        <w:rPr>
          <w:rFonts w:ascii="Times New Roman" w:eastAsia="Times New Roman" w:hAnsi="Times New Roman" w:cs="Times New Roman"/>
          <w:lang w:eastAsia="it-IT"/>
        </w:rPr>
      </w:pPr>
      <w:r w:rsidRPr="00A4426B">
        <w:rPr>
          <w:rFonts w:ascii="Times New Roman" w:eastAsia="Times New Roman" w:hAnsi="Times New Roman" w:cs="Times New Roman"/>
          <w:lang w:eastAsia="it-IT"/>
        </w:rPr>
        <w:t xml:space="preserve"> L’aggiudicazione avverrà sulla base dell’offerta economicamente più vantaggiosa, attribuendo 30/100 punti all’offerta economica (che non potrà essere inferiore a € </w:t>
      </w:r>
      <w:r w:rsidR="001030A7">
        <w:rPr>
          <w:rFonts w:ascii="Times New Roman" w:eastAsia="Times New Roman" w:hAnsi="Times New Roman" w:cs="Times New Roman"/>
          <w:lang w:eastAsia="it-IT"/>
        </w:rPr>
        <w:t>2.500,</w:t>
      </w:r>
      <w:r w:rsidRPr="00A4426B">
        <w:rPr>
          <w:rFonts w:ascii="Times New Roman" w:eastAsia="Times New Roman" w:hAnsi="Times New Roman" w:cs="Times New Roman"/>
          <w:lang w:eastAsia="it-IT"/>
        </w:rPr>
        <w:t xml:space="preserve">00) e punti 70/100 al progetto tecnico. </w:t>
      </w:r>
    </w:p>
    <w:p w:rsidR="00A4426B"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La valutazione della busta “Offerta tecnica” verrà effettuata dalla Commissione in seduta riservata.</w:t>
      </w:r>
    </w:p>
    <w:p w:rsidR="00A4426B" w:rsidRDefault="005C04BC" w:rsidP="00084AD4">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In seduta pubblica che si svolgerà nella sede comunale </w:t>
      </w:r>
      <w:r w:rsidRPr="00FE2A4B">
        <w:rPr>
          <w:rFonts w:ascii="Times New Roman" w:eastAsia="Times New Roman" w:hAnsi="Times New Roman" w:cs="Times New Roman"/>
          <w:lang w:eastAsia="it-IT"/>
        </w:rPr>
        <w:t>(</w:t>
      </w:r>
      <w:r w:rsidR="00084AD4" w:rsidRPr="00FE2A4B">
        <w:rPr>
          <w:rFonts w:ascii="Times New Roman" w:eastAsia="Times New Roman" w:hAnsi="Times New Roman" w:cs="Times New Roman"/>
          <w:lang w:eastAsia="it-IT"/>
        </w:rPr>
        <w:t>Settore Territorio-Ambiente Largo San Francesco 3 piano</w:t>
      </w:r>
      <w:r w:rsidRPr="00FE2A4B">
        <w:rPr>
          <w:rFonts w:ascii="Times New Roman" w:eastAsia="Times New Roman" w:hAnsi="Times New Roman" w:cs="Times New Roman"/>
          <w:lang w:eastAsia="it-IT"/>
        </w:rPr>
        <w:t>),</w:t>
      </w:r>
      <w:r w:rsidRPr="005C04BC">
        <w:rPr>
          <w:rFonts w:ascii="Times New Roman" w:eastAsia="Times New Roman" w:hAnsi="Times New Roman" w:cs="Times New Roman"/>
          <w:lang w:eastAsia="it-IT"/>
        </w:rPr>
        <w:t xml:space="preserve"> la Commissione renderà noti i punteggi attribuiti all’offerta tecnica, aprirà la busta relativa all’offerta economica, attribuirà il relativo punteggio e formerà la graduatoria complessiva finale. L’aggiudicazione avverrà a favore del soggetto che avrà ottenuto il punteggio più alto, determinato dalla sommatoria dei singoli punteggi sopra indicati assegnati dalla Commissione giudicatrice. In caso di parità tra due o più offerte si procederà ad esperimento di miglioria ed in caso d</w:t>
      </w:r>
      <w:r w:rsidR="001030A7">
        <w:rPr>
          <w:rFonts w:ascii="Times New Roman" w:eastAsia="Times New Roman" w:hAnsi="Times New Roman" w:cs="Times New Roman"/>
          <w:lang w:eastAsia="it-IT"/>
        </w:rPr>
        <w:t>i ulteriore parità si procederà con la priorità assegnata sulla base dell’ordine cronologico delle domande, quale risulta dal numero di protocollo dell’Ente.</w:t>
      </w:r>
      <w:r w:rsidRPr="005C04BC">
        <w:rPr>
          <w:rFonts w:ascii="Times New Roman" w:eastAsia="Times New Roman" w:hAnsi="Times New Roman" w:cs="Times New Roman"/>
          <w:lang w:eastAsia="it-IT"/>
        </w:rPr>
        <w:t xml:space="preserve"> Si procederà ad aggiudicare anche sulla base di una sola offerta valida. L’Amministrazione si riserva, altresì, la facoltà di scorrimento della graduatoria nel caso di rinuncia da parte dell’assegnatario di proseguire la gestione dopo un primo periodo di attività. </w:t>
      </w:r>
    </w:p>
    <w:p w:rsidR="00A4426B" w:rsidRDefault="00A4426B" w:rsidP="00A4426B">
      <w:pPr>
        <w:ind w:left="708"/>
        <w:jc w:val="both"/>
        <w:rPr>
          <w:rFonts w:ascii="Times New Roman" w:eastAsia="Times New Roman" w:hAnsi="Times New Roman" w:cs="Times New Roman"/>
          <w:lang w:eastAsia="it-IT"/>
        </w:rPr>
      </w:pPr>
    </w:p>
    <w:p w:rsidR="00A4426B" w:rsidRPr="00A4426B" w:rsidRDefault="005C04BC" w:rsidP="00A4426B">
      <w:pPr>
        <w:pStyle w:val="Paragrafoelenco"/>
        <w:numPr>
          <w:ilvl w:val="0"/>
          <w:numId w:val="1"/>
        </w:numPr>
        <w:jc w:val="both"/>
        <w:rPr>
          <w:rFonts w:ascii="Times New Roman" w:eastAsia="Times New Roman" w:hAnsi="Times New Roman" w:cs="Times New Roman"/>
          <w:b/>
          <w:lang w:eastAsia="it-IT"/>
        </w:rPr>
      </w:pPr>
      <w:r w:rsidRPr="005C04BC">
        <w:rPr>
          <w:rFonts w:ascii="Times New Roman" w:eastAsia="Times New Roman" w:hAnsi="Times New Roman" w:cs="Times New Roman"/>
          <w:b/>
          <w:lang w:eastAsia="it-IT"/>
        </w:rPr>
        <w:t xml:space="preserve">Elementi di valutazione </w:t>
      </w:r>
    </w:p>
    <w:p w:rsidR="00AA6107"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Il punteggio massimo assegnabile per la parte tecnica è pari a 70 punti, assegnato in base ai seguenti criteri:</w:t>
      </w:r>
      <w:r w:rsidR="00887D61">
        <w:rPr>
          <w:rFonts w:ascii="Times New Roman" w:eastAsia="Times New Roman" w:hAnsi="Times New Roman" w:cs="Times New Roman"/>
          <w:lang w:eastAsia="it-IT"/>
        </w:rPr>
        <w:t xml:space="preserve"> </w:t>
      </w:r>
    </w:p>
    <w:p w:rsidR="00FE2A4B" w:rsidRDefault="00FE2A4B" w:rsidP="00A4426B">
      <w:pPr>
        <w:ind w:left="708"/>
        <w:jc w:val="both"/>
        <w:rPr>
          <w:rFonts w:ascii="Times New Roman" w:eastAsia="Times New Roman" w:hAnsi="Times New Roman" w:cs="Times New Roman"/>
          <w:lang w:eastAsia="it-IT"/>
        </w:rPr>
      </w:pPr>
    </w:p>
    <w:p w:rsidR="00AA6107"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1. l’esperienza maturata nel campo della gestione dei mercati dell’antiquariato in particolare nell’ultimo quinquennio (201</w:t>
      </w:r>
      <w:r w:rsidR="00600FB9">
        <w:rPr>
          <w:rFonts w:ascii="Times New Roman" w:eastAsia="Times New Roman" w:hAnsi="Times New Roman" w:cs="Times New Roman"/>
          <w:lang w:eastAsia="it-IT"/>
        </w:rPr>
        <w:t>5</w:t>
      </w:r>
      <w:r w:rsidRPr="005C04BC">
        <w:rPr>
          <w:rFonts w:ascii="Times New Roman" w:eastAsia="Times New Roman" w:hAnsi="Times New Roman" w:cs="Times New Roman"/>
          <w:lang w:eastAsia="it-IT"/>
        </w:rPr>
        <w:t>/20</w:t>
      </w:r>
      <w:r w:rsidR="00600FB9">
        <w:rPr>
          <w:rFonts w:ascii="Times New Roman" w:eastAsia="Times New Roman" w:hAnsi="Times New Roman" w:cs="Times New Roman"/>
          <w:lang w:eastAsia="it-IT"/>
        </w:rPr>
        <w:t>20</w:t>
      </w:r>
      <w:r w:rsidRPr="005C04BC">
        <w:rPr>
          <w:rFonts w:ascii="Times New Roman" w:eastAsia="Times New Roman" w:hAnsi="Times New Roman" w:cs="Times New Roman"/>
          <w:lang w:eastAsia="it-IT"/>
        </w:rPr>
        <w:t xml:space="preserve">): </w:t>
      </w:r>
      <w:proofErr w:type="spellStart"/>
      <w:r w:rsidRPr="005C04BC">
        <w:rPr>
          <w:rFonts w:ascii="Times New Roman" w:eastAsia="Times New Roman" w:hAnsi="Times New Roman" w:cs="Times New Roman"/>
          <w:lang w:eastAsia="it-IT"/>
        </w:rPr>
        <w:t>max</w:t>
      </w:r>
      <w:proofErr w:type="spellEnd"/>
      <w:r w:rsidRPr="005C04BC">
        <w:rPr>
          <w:rFonts w:ascii="Times New Roman" w:eastAsia="Times New Roman" w:hAnsi="Times New Roman" w:cs="Times New Roman"/>
          <w:lang w:eastAsia="it-IT"/>
        </w:rPr>
        <w:t xml:space="preserve"> punti </w:t>
      </w:r>
      <w:r w:rsidR="00FE2A4B">
        <w:rPr>
          <w:rFonts w:ascii="Times New Roman" w:eastAsia="Times New Roman" w:hAnsi="Times New Roman" w:cs="Times New Roman"/>
          <w:lang w:eastAsia="it-IT"/>
        </w:rPr>
        <w:t>30</w:t>
      </w:r>
      <w:r w:rsidRPr="005C04BC">
        <w:rPr>
          <w:rFonts w:ascii="Times New Roman" w:eastAsia="Times New Roman" w:hAnsi="Times New Roman" w:cs="Times New Roman"/>
          <w:lang w:eastAsia="it-IT"/>
        </w:rPr>
        <w:t xml:space="preserve"> </w:t>
      </w:r>
    </w:p>
    <w:p w:rsidR="00AA6107" w:rsidRDefault="005C04BC" w:rsidP="00AA6107">
      <w:pPr>
        <w:ind w:left="1416"/>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a) n. </w:t>
      </w:r>
      <w:r w:rsidR="00FE2A4B">
        <w:rPr>
          <w:rFonts w:ascii="Times New Roman" w:eastAsia="Times New Roman" w:hAnsi="Times New Roman" w:cs="Times New Roman"/>
          <w:lang w:eastAsia="it-IT"/>
        </w:rPr>
        <w:t>6</w:t>
      </w:r>
      <w:r w:rsidRPr="005C04BC">
        <w:rPr>
          <w:rFonts w:ascii="Times New Roman" w:eastAsia="Times New Roman" w:hAnsi="Times New Roman" w:cs="Times New Roman"/>
          <w:lang w:eastAsia="it-IT"/>
        </w:rPr>
        <w:t xml:space="preserve"> punti per mercatini organizzati in Comuni capoluogo di provincia o con popolazione superiore ai 30.000 abitanti.</w:t>
      </w:r>
    </w:p>
    <w:p w:rsidR="00A4426B" w:rsidRDefault="005C04BC" w:rsidP="00AA6107">
      <w:pPr>
        <w:ind w:left="1416"/>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b) n. </w:t>
      </w:r>
      <w:r w:rsidR="00FE2A4B">
        <w:rPr>
          <w:rFonts w:ascii="Times New Roman" w:eastAsia="Times New Roman" w:hAnsi="Times New Roman" w:cs="Times New Roman"/>
          <w:lang w:eastAsia="it-IT"/>
        </w:rPr>
        <w:t>3</w:t>
      </w:r>
      <w:r w:rsidRPr="005C04BC">
        <w:rPr>
          <w:rFonts w:ascii="Times New Roman" w:eastAsia="Times New Roman" w:hAnsi="Times New Roman" w:cs="Times New Roman"/>
          <w:lang w:eastAsia="it-IT"/>
        </w:rPr>
        <w:t xml:space="preserve"> punti per ogni mercatino organizzato in comuni non capoluogo, con popolazione inferiore ai 30.000 abitanti. (Il punteggio viene attribuito per la gestione annuale complessiva del mercato, non per ogni singola edizione).</w:t>
      </w:r>
    </w:p>
    <w:p w:rsidR="00AA6107" w:rsidRDefault="00AA6107" w:rsidP="00A4426B">
      <w:pPr>
        <w:ind w:left="708"/>
        <w:jc w:val="both"/>
        <w:rPr>
          <w:rFonts w:ascii="Times New Roman" w:eastAsia="Times New Roman" w:hAnsi="Times New Roman" w:cs="Times New Roman"/>
          <w:lang w:eastAsia="it-IT"/>
        </w:rPr>
      </w:pPr>
    </w:p>
    <w:p w:rsidR="00A4426B"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2. il curriculum del proponente o di altro soggetto appartenente all’associazione, con descrizione della professionalità acquisite in materia di antiquariato: </w:t>
      </w:r>
      <w:proofErr w:type="spellStart"/>
      <w:r w:rsidRPr="005C04BC">
        <w:rPr>
          <w:rFonts w:ascii="Times New Roman" w:eastAsia="Times New Roman" w:hAnsi="Times New Roman" w:cs="Times New Roman"/>
          <w:lang w:eastAsia="it-IT"/>
        </w:rPr>
        <w:t>max</w:t>
      </w:r>
      <w:proofErr w:type="spellEnd"/>
      <w:r w:rsidRPr="005C04BC">
        <w:rPr>
          <w:rFonts w:ascii="Times New Roman" w:eastAsia="Times New Roman" w:hAnsi="Times New Roman" w:cs="Times New Roman"/>
          <w:lang w:eastAsia="it-IT"/>
        </w:rPr>
        <w:t xml:space="preserve"> punti 1</w:t>
      </w:r>
      <w:r w:rsidR="00FE2A4B">
        <w:rPr>
          <w:rFonts w:ascii="Times New Roman" w:eastAsia="Times New Roman" w:hAnsi="Times New Roman" w:cs="Times New Roman"/>
          <w:lang w:eastAsia="it-IT"/>
        </w:rPr>
        <w:t>2</w:t>
      </w:r>
      <w:r w:rsidRPr="005C04BC">
        <w:rPr>
          <w:rFonts w:ascii="Times New Roman" w:eastAsia="Times New Roman" w:hAnsi="Times New Roman" w:cs="Times New Roman"/>
          <w:lang w:eastAsia="it-IT"/>
        </w:rPr>
        <w:t xml:space="preserve">; </w:t>
      </w:r>
    </w:p>
    <w:p w:rsidR="00AA6107" w:rsidRDefault="00AA6107" w:rsidP="00A4426B">
      <w:pPr>
        <w:ind w:left="708"/>
        <w:jc w:val="both"/>
        <w:rPr>
          <w:rFonts w:ascii="Times New Roman" w:eastAsia="Times New Roman" w:hAnsi="Times New Roman" w:cs="Times New Roman"/>
          <w:lang w:eastAsia="it-IT"/>
        </w:rPr>
      </w:pPr>
    </w:p>
    <w:p w:rsidR="00AA6107"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3. proposte in materia di sicurezza dei luoghi durante la manifestazione: </w:t>
      </w:r>
      <w:proofErr w:type="spellStart"/>
      <w:r w:rsidRPr="005C04BC">
        <w:rPr>
          <w:rFonts w:ascii="Times New Roman" w:eastAsia="Times New Roman" w:hAnsi="Times New Roman" w:cs="Times New Roman"/>
          <w:lang w:eastAsia="it-IT"/>
        </w:rPr>
        <w:t>max</w:t>
      </w:r>
      <w:proofErr w:type="spellEnd"/>
      <w:r w:rsidRPr="005C04BC">
        <w:rPr>
          <w:rFonts w:ascii="Times New Roman" w:eastAsia="Times New Roman" w:hAnsi="Times New Roman" w:cs="Times New Roman"/>
          <w:lang w:eastAsia="it-IT"/>
        </w:rPr>
        <w:t xml:space="preserve"> punti 10</w:t>
      </w:r>
    </w:p>
    <w:p w:rsidR="00AA6107" w:rsidRDefault="00AA6107" w:rsidP="00A4426B">
      <w:pPr>
        <w:ind w:left="708"/>
        <w:jc w:val="both"/>
        <w:rPr>
          <w:rFonts w:ascii="Times New Roman" w:eastAsia="Times New Roman" w:hAnsi="Times New Roman" w:cs="Times New Roman"/>
          <w:lang w:eastAsia="it-IT"/>
        </w:rPr>
      </w:pPr>
    </w:p>
    <w:p w:rsidR="00AA6107"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4. la proposta per la realizzazione di eventi collaterali e di animazione qualitativamente validi</w:t>
      </w:r>
      <w:r w:rsidR="0097609D">
        <w:rPr>
          <w:rFonts w:ascii="Times New Roman" w:eastAsia="Times New Roman" w:hAnsi="Times New Roman" w:cs="Times New Roman"/>
          <w:lang w:eastAsia="it-IT"/>
        </w:rPr>
        <w:t xml:space="preserve"> per il miglioramento del mercato</w:t>
      </w:r>
      <w:r w:rsidRPr="005C04BC">
        <w:rPr>
          <w:rFonts w:ascii="Times New Roman" w:eastAsia="Times New Roman" w:hAnsi="Times New Roman" w:cs="Times New Roman"/>
          <w:lang w:eastAsia="it-IT"/>
        </w:rPr>
        <w:t xml:space="preserve">: </w:t>
      </w:r>
      <w:proofErr w:type="spellStart"/>
      <w:r w:rsidRPr="005C04BC">
        <w:rPr>
          <w:rFonts w:ascii="Times New Roman" w:eastAsia="Times New Roman" w:hAnsi="Times New Roman" w:cs="Times New Roman"/>
          <w:lang w:eastAsia="it-IT"/>
        </w:rPr>
        <w:t>max</w:t>
      </w:r>
      <w:proofErr w:type="spellEnd"/>
      <w:r w:rsidRPr="005C04BC">
        <w:rPr>
          <w:rFonts w:ascii="Times New Roman" w:eastAsia="Times New Roman" w:hAnsi="Times New Roman" w:cs="Times New Roman"/>
          <w:lang w:eastAsia="it-IT"/>
        </w:rPr>
        <w:t xml:space="preserve"> punti 1</w:t>
      </w:r>
      <w:r w:rsidR="00FE2A4B">
        <w:rPr>
          <w:rFonts w:ascii="Times New Roman" w:eastAsia="Times New Roman" w:hAnsi="Times New Roman" w:cs="Times New Roman"/>
          <w:lang w:eastAsia="it-IT"/>
        </w:rPr>
        <w:t>0</w:t>
      </w:r>
    </w:p>
    <w:p w:rsidR="00AA6107" w:rsidRDefault="005C04BC" w:rsidP="00AA6107">
      <w:pPr>
        <w:ind w:left="708" w:firstLine="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a) fino a 2 punti per ciascun evento collaterale a tema libero;</w:t>
      </w:r>
    </w:p>
    <w:p w:rsidR="00AA6107" w:rsidRDefault="005C04BC" w:rsidP="00BA3820">
      <w:pPr>
        <w:ind w:left="1416" w:firstLine="60"/>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b) fino a 6 punti per ciascun tema dedicato alla valorizzazione delle tradizioni locali, del territorio ed in partenariato con altre associazioni operanti nel territorio</w:t>
      </w:r>
    </w:p>
    <w:p w:rsidR="00AA6107" w:rsidRDefault="00AA6107" w:rsidP="00AA6107">
      <w:pPr>
        <w:ind w:left="708"/>
        <w:jc w:val="both"/>
        <w:rPr>
          <w:rFonts w:ascii="Times New Roman" w:eastAsia="Times New Roman" w:hAnsi="Times New Roman" w:cs="Times New Roman"/>
          <w:lang w:eastAsia="it-IT"/>
        </w:rPr>
      </w:pPr>
    </w:p>
    <w:p w:rsidR="00A4426B" w:rsidRDefault="005C04BC" w:rsidP="00BA3820">
      <w:pPr>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Relativamente al criterio “offerta economica” il punteggio massimo previsto verrà attribuito nel modo che segue: - all’impresa che offrirà il valore annuo più alto rispetto a quello a base d’asta (€ </w:t>
      </w:r>
      <w:r w:rsidR="001030A7">
        <w:rPr>
          <w:rFonts w:ascii="Times New Roman" w:eastAsia="Times New Roman" w:hAnsi="Times New Roman" w:cs="Times New Roman"/>
          <w:lang w:eastAsia="it-IT"/>
        </w:rPr>
        <w:t>2.500,00</w:t>
      </w:r>
      <w:r w:rsidRPr="005C04BC">
        <w:rPr>
          <w:rFonts w:ascii="Times New Roman" w:eastAsia="Times New Roman" w:hAnsi="Times New Roman" w:cs="Times New Roman"/>
          <w:lang w:eastAsia="it-IT"/>
        </w:rPr>
        <w:t>) saranno attribuiti punti 30; - ai restanti soggetti sarà attribuito un punteggio in proporzione secondo la seguente formula: 30 x canone oggetto di valutazione/canone più alto (offerta migliore).</w:t>
      </w:r>
    </w:p>
    <w:p w:rsidR="00A4426B" w:rsidRDefault="00A4426B" w:rsidP="00A4426B">
      <w:pPr>
        <w:ind w:left="708"/>
        <w:jc w:val="both"/>
        <w:rPr>
          <w:rFonts w:ascii="Times New Roman" w:eastAsia="Times New Roman" w:hAnsi="Times New Roman" w:cs="Times New Roman"/>
          <w:lang w:eastAsia="it-IT"/>
        </w:rPr>
      </w:pPr>
    </w:p>
    <w:p w:rsidR="00A4426B" w:rsidRDefault="005C04BC" w:rsidP="00A4426B">
      <w:pPr>
        <w:pStyle w:val="Paragrafoelenco"/>
        <w:numPr>
          <w:ilvl w:val="0"/>
          <w:numId w:val="1"/>
        </w:numPr>
        <w:jc w:val="both"/>
        <w:rPr>
          <w:rFonts w:ascii="Times New Roman" w:eastAsia="Times New Roman" w:hAnsi="Times New Roman" w:cs="Times New Roman"/>
          <w:b/>
          <w:lang w:eastAsia="it-IT"/>
        </w:rPr>
      </w:pPr>
      <w:r w:rsidRPr="005C04BC">
        <w:rPr>
          <w:rFonts w:ascii="Times New Roman" w:eastAsia="Times New Roman" w:hAnsi="Times New Roman" w:cs="Times New Roman"/>
          <w:b/>
          <w:lang w:eastAsia="it-IT"/>
        </w:rPr>
        <w:t xml:space="preserve">  Norme finali</w:t>
      </w:r>
    </w:p>
    <w:p w:rsidR="00AA6107" w:rsidRDefault="005C04BC" w:rsidP="00084AD4">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Per quanto non previsto nel presente bando, si applicano le norme vigenti relative al codice dei contratti pubblici e all’amministrazione e contabilità generale dello Stato, le norme in materia di Enti locali e di contratti di diritto privato, nonché quelle contenute nei Regolamenti comunali; alla </w:t>
      </w:r>
      <w:proofErr w:type="spellStart"/>
      <w:r w:rsidRPr="00FE2A4B">
        <w:rPr>
          <w:rFonts w:ascii="Times New Roman" w:eastAsia="Times New Roman" w:hAnsi="Times New Roman" w:cs="Times New Roman"/>
          <w:lang w:eastAsia="it-IT"/>
        </w:rPr>
        <w:t>L.R.</w:t>
      </w:r>
      <w:proofErr w:type="spellEnd"/>
      <w:r w:rsidRPr="00FE2A4B">
        <w:rPr>
          <w:rFonts w:ascii="Times New Roman" w:eastAsia="Times New Roman" w:hAnsi="Times New Roman" w:cs="Times New Roman"/>
          <w:lang w:eastAsia="it-IT"/>
        </w:rPr>
        <w:t xml:space="preserve"> </w:t>
      </w:r>
      <w:r w:rsidR="00084AD4" w:rsidRPr="00FE2A4B">
        <w:rPr>
          <w:rFonts w:ascii="Times New Roman" w:eastAsia="Times New Roman" w:hAnsi="Times New Roman" w:cs="Times New Roman"/>
          <w:lang w:eastAsia="it-IT"/>
        </w:rPr>
        <w:t>10/2014</w:t>
      </w:r>
      <w:r w:rsidR="00084AD4">
        <w:rPr>
          <w:rFonts w:ascii="Times New Roman" w:eastAsia="Times New Roman" w:hAnsi="Times New Roman" w:cs="Times New Roman"/>
          <w:lang w:eastAsia="it-IT"/>
        </w:rPr>
        <w:t xml:space="preserve"> </w:t>
      </w:r>
      <w:r w:rsidRPr="005C04BC">
        <w:rPr>
          <w:rFonts w:ascii="Times New Roman" w:eastAsia="Times New Roman" w:hAnsi="Times New Roman" w:cs="Times New Roman"/>
          <w:lang w:eastAsia="it-IT"/>
        </w:rPr>
        <w:t>e successive modifiche,</w:t>
      </w:r>
      <w:r w:rsidR="00084AD4">
        <w:rPr>
          <w:rFonts w:ascii="Times New Roman" w:eastAsia="Times New Roman" w:hAnsi="Times New Roman" w:cs="Times New Roman"/>
          <w:lang w:eastAsia="it-IT"/>
        </w:rPr>
        <w:t xml:space="preserve"> R.R. 1/2018 e successive modifiche ed integrazioni e </w:t>
      </w:r>
      <w:r w:rsidRPr="005C04BC">
        <w:rPr>
          <w:rFonts w:ascii="Times New Roman" w:eastAsia="Times New Roman" w:hAnsi="Times New Roman" w:cs="Times New Roman"/>
          <w:lang w:eastAsia="it-IT"/>
        </w:rPr>
        <w:t>al D.lgs. 267/2000</w:t>
      </w:r>
      <w:r w:rsidR="00AA6107">
        <w:rPr>
          <w:rFonts w:ascii="Times New Roman" w:eastAsia="Times New Roman" w:hAnsi="Times New Roman" w:cs="Times New Roman"/>
          <w:lang w:eastAsia="it-IT"/>
        </w:rPr>
        <w:t>.</w:t>
      </w:r>
    </w:p>
    <w:p w:rsidR="00A4426B"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Eventuali richieste di chiarimenti e/o informazioni potranno essere rivolte al responsabile del procedimento, esclusivamente tramite mail, mediante invio all’indirizzo</w:t>
      </w:r>
      <w:r w:rsidR="0097609D">
        <w:rPr>
          <w:rFonts w:ascii="Times New Roman" w:eastAsia="Times New Roman" w:hAnsi="Times New Roman" w:cs="Times New Roman"/>
          <w:lang w:eastAsia="it-IT"/>
        </w:rPr>
        <w:t xml:space="preserve">: </w:t>
      </w:r>
      <w:hyperlink r:id="rId6" w:history="1">
        <w:r w:rsidR="0097609D" w:rsidRPr="0010522F">
          <w:rPr>
            <w:rStyle w:val="Collegamentoipertestuale"/>
            <w:rFonts w:ascii="Times New Roman" w:eastAsia="Times New Roman" w:hAnsi="Times New Roman" w:cs="Times New Roman"/>
            <w:lang w:eastAsia="it-IT"/>
          </w:rPr>
          <w:t>commercio@comune.gubbio.pg.it</w:t>
        </w:r>
      </w:hyperlink>
      <w:r w:rsidR="0097609D">
        <w:rPr>
          <w:rFonts w:ascii="Times New Roman" w:eastAsia="Times New Roman" w:hAnsi="Times New Roman" w:cs="Times New Roman"/>
          <w:lang w:eastAsia="it-IT"/>
        </w:rPr>
        <w:t xml:space="preserve"> </w:t>
      </w:r>
      <w:r w:rsidRPr="005C04BC">
        <w:rPr>
          <w:rFonts w:ascii="Times New Roman" w:eastAsia="Times New Roman" w:hAnsi="Times New Roman" w:cs="Times New Roman"/>
          <w:lang w:eastAsia="it-IT"/>
        </w:rPr>
        <w:t xml:space="preserve">entro e non oltre quattro giorni solari antecedenti la data di scadenza del bando. </w:t>
      </w:r>
    </w:p>
    <w:p w:rsidR="00A4426B" w:rsidRDefault="005C04BC" w:rsidP="00A4426B">
      <w:pPr>
        <w:pStyle w:val="Paragrafoelenco"/>
        <w:numPr>
          <w:ilvl w:val="0"/>
          <w:numId w:val="1"/>
        </w:numPr>
        <w:jc w:val="both"/>
        <w:rPr>
          <w:rFonts w:ascii="Times New Roman" w:eastAsia="Times New Roman" w:hAnsi="Times New Roman" w:cs="Times New Roman"/>
          <w:b/>
          <w:lang w:eastAsia="it-IT"/>
        </w:rPr>
      </w:pPr>
      <w:r w:rsidRPr="005C04BC">
        <w:rPr>
          <w:rFonts w:ascii="Times New Roman" w:eastAsia="Times New Roman" w:hAnsi="Times New Roman" w:cs="Times New Roman"/>
          <w:b/>
          <w:lang w:eastAsia="it-IT"/>
        </w:rPr>
        <w:t xml:space="preserve"> Responsabile del procedimento</w:t>
      </w:r>
    </w:p>
    <w:p w:rsidR="00FE2A4B"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b/>
          <w:lang w:eastAsia="it-IT"/>
        </w:rPr>
        <w:t xml:space="preserve"> </w:t>
      </w:r>
      <w:r w:rsidRPr="005C04BC">
        <w:rPr>
          <w:rFonts w:ascii="Times New Roman" w:eastAsia="Times New Roman" w:hAnsi="Times New Roman" w:cs="Times New Roman"/>
          <w:lang w:eastAsia="it-IT"/>
        </w:rPr>
        <w:t>Responsabile del procedimento di gara è</w:t>
      </w:r>
      <w:r w:rsidR="0097609D">
        <w:rPr>
          <w:rFonts w:ascii="Times New Roman" w:eastAsia="Times New Roman" w:hAnsi="Times New Roman" w:cs="Times New Roman"/>
          <w:lang w:eastAsia="it-IT"/>
        </w:rPr>
        <w:t>:</w:t>
      </w:r>
      <w:r w:rsidRPr="005C04BC">
        <w:rPr>
          <w:rFonts w:ascii="Times New Roman" w:eastAsia="Times New Roman" w:hAnsi="Times New Roman" w:cs="Times New Roman"/>
          <w:lang w:eastAsia="it-IT"/>
        </w:rPr>
        <w:t xml:space="preserve"> </w:t>
      </w:r>
      <w:r w:rsidR="00FE2A4B">
        <w:rPr>
          <w:rFonts w:ascii="Times New Roman" w:eastAsia="Times New Roman" w:hAnsi="Times New Roman" w:cs="Times New Roman"/>
          <w:lang w:eastAsia="it-IT"/>
        </w:rPr>
        <w:t>Ing. Romina Mencuccetti</w:t>
      </w:r>
      <w:r w:rsidR="0097609D">
        <w:rPr>
          <w:rFonts w:ascii="Times New Roman" w:eastAsia="Times New Roman" w:hAnsi="Times New Roman" w:cs="Times New Roman"/>
          <w:lang w:eastAsia="it-IT"/>
        </w:rPr>
        <w:t xml:space="preserve"> mail:r.mencuccetti@comune.gubbio.pg.it, telefono:0759237313.</w:t>
      </w:r>
    </w:p>
    <w:p w:rsidR="005C04BC" w:rsidRPr="005C04BC" w:rsidRDefault="005C04BC" w:rsidP="00A4426B">
      <w:pPr>
        <w:ind w:left="708"/>
        <w:jc w:val="both"/>
        <w:rPr>
          <w:rFonts w:ascii="Times New Roman" w:eastAsia="Times New Roman" w:hAnsi="Times New Roman" w:cs="Times New Roman"/>
          <w:lang w:eastAsia="it-IT"/>
        </w:rPr>
      </w:pPr>
      <w:r w:rsidRPr="005C04BC">
        <w:rPr>
          <w:rFonts w:ascii="Times New Roman" w:eastAsia="Times New Roman" w:hAnsi="Times New Roman" w:cs="Times New Roman"/>
          <w:lang w:eastAsia="it-IT"/>
        </w:rPr>
        <w:t xml:space="preserve"> </w:t>
      </w:r>
    </w:p>
    <w:p w:rsidR="00C360F6" w:rsidRDefault="009B31B3"/>
    <w:sectPr w:rsidR="00C360F6" w:rsidSect="00242808">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457"/>
    <w:multiLevelType w:val="hybridMultilevel"/>
    <w:tmpl w:val="78F61C4E"/>
    <w:lvl w:ilvl="0" w:tplc="8E88608C">
      <w:numFmt w:val="bullet"/>
      <w:lvlText w:val="-"/>
      <w:lvlJc w:val="left"/>
      <w:pPr>
        <w:ind w:left="720" w:hanging="360"/>
      </w:pPr>
      <w:rPr>
        <w:rFonts w:ascii="Cambria" w:eastAsia="Calibri"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B7F6C2C"/>
    <w:multiLevelType w:val="hybridMultilevel"/>
    <w:tmpl w:val="783034A8"/>
    <w:lvl w:ilvl="0" w:tplc="56F461EE">
      <w:start w:val="1"/>
      <w:numFmt w:val="upp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A2B55"/>
    <w:rsid w:val="00084AD4"/>
    <w:rsid w:val="000C4B70"/>
    <w:rsid w:val="001030A7"/>
    <w:rsid w:val="00120642"/>
    <w:rsid w:val="00136038"/>
    <w:rsid w:val="00195AAA"/>
    <w:rsid w:val="00242808"/>
    <w:rsid w:val="00245B69"/>
    <w:rsid w:val="002606D8"/>
    <w:rsid w:val="002D3F59"/>
    <w:rsid w:val="002E6391"/>
    <w:rsid w:val="002F5420"/>
    <w:rsid w:val="00322F60"/>
    <w:rsid w:val="00327D87"/>
    <w:rsid w:val="00367E32"/>
    <w:rsid w:val="003B61FF"/>
    <w:rsid w:val="004129E6"/>
    <w:rsid w:val="00430EDD"/>
    <w:rsid w:val="00532C90"/>
    <w:rsid w:val="00574F8A"/>
    <w:rsid w:val="005B0264"/>
    <w:rsid w:val="005C04BC"/>
    <w:rsid w:val="00600FB9"/>
    <w:rsid w:val="00615465"/>
    <w:rsid w:val="006313B8"/>
    <w:rsid w:val="0068643B"/>
    <w:rsid w:val="00687D9C"/>
    <w:rsid w:val="00746DC5"/>
    <w:rsid w:val="00881A7E"/>
    <w:rsid w:val="00887D61"/>
    <w:rsid w:val="008E7B7B"/>
    <w:rsid w:val="00905D22"/>
    <w:rsid w:val="00913BC1"/>
    <w:rsid w:val="0095679F"/>
    <w:rsid w:val="0097609D"/>
    <w:rsid w:val="009B31B3"/>
    <w:rsid w:val="00A4426B"/>
    <w:rsid w:val="00A63572"/>
    <w:rsid w:val="00AA6107"/>
    <w:rsid w:val="00AA64CA"/>
    <w:rsid w:val="00B0112C"/>
    <w:rsid w:val="00BA2B55"/>
    <w:rsid w:val="00BA3820"/>
    <w:rsid w:val="00BB5907"/>
    <w:rsid w:val="00BC6182"/>
    <w:rsid w:val="00C35FD3"/>
    <w:rsid w:val="00CC35BC"/>
    <w:rsid w:val="00D47585"/>
    <w:rsid w:val="00D60BE8"/>
    <w:rsid w:val="00DE03EC"/>
    <w:rsid w:val="00E877D5"/>
    <w:rsid w:val="00EA592D"/>
    <w:rsid w:val="00EC7CBE"/>
    <w:rsid w:val="00EF45B6"/>
    <w:rsid w:val="00F5788A"/>
    <w:rsid w:val="00F75DBC"/>
    <w:rsid w:val="00FE2A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E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0EDD"/>
    <w:pPr>
      <w:ind w:left="720"/>
      <w:contextualSpacing/>
    </w:pPr>
  </w:style>
  <w:style w:type="character" w:styleId="Collegamentoipertestuale">
    <w:name w:val="Hyperlink"/>
    <w:basedOn w:val="Carpredefinitoparagrafo"/>
    <w:uiPriority w:val="99"/>
    <w:unhideWhenUsed/>
    <w:rsid w:val="0097609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4850935">
      <w:bodyDiv w:val="1"/>
      <w:marLeft w:val="0"/>
      <w:marRight w:val="0"/>
      <w:marTop w:val="0"/>
      <w:marBottom w:val="0"/>
      <w:divBdr>
        <w:top w:val="none" w:sz="0" w:space="0" w:color="auto"/>
        <w:left w:val="none" w:sz="0" w:space="0" w:color="auto"/>
        <w:bottom w:val="none" w:sz="0" w:space="0" w:color="auto"/>
        <w:right w:val="none" w:sz="0" w:space="0" w:color="auto"/>
      </w:divBdr>
    </w:div>
    <w:div w:id="280964508">
      <w:bodyDiv w:val="1"/>
      <w:marLeft w:val="0"/>
      <w:marRight w:val="0"/>
      <w:marTop w:val="0"/>
      <w:marBottom w:val="0"/>
      <w:divBdr>
        <w:top w:val="none" w:sz="0" w:space="0" w:color="auto"/>
        <w:left w:val="none" w:sz="0" w:space="0" w:color="auto"/>
        <w:bottom w:val="none" w:sz="0" w:space="0" w:color="auto"/>
        <w:right w:val="none" w:sz="0" w:space="0" w:color="auto"/>
      </w:divBdr>
    </w:div>
    <w:div w:id="562253194">
      <w:bodyDiv w:val="1"/>
      <w:marLeft w:val="0"/>
      <w:marRight w:val="0"/>
      <w:marTop w:val="0"/>
      <w:marBottom w:val="0"/>
      <w:divBdr>
        <w:top w:val="none" w:sz="0" w:space="0" w:color="auto"/>
        <w:left w:val="none" w:sz="0" w:space="0" w:color="auto"/>
        <w:bottom w:val="none" w:sz="0" w:space="0" w:color="auto"/>
        <w:right w:val="none" w:sz="0" w:space="0" w:color="auto"/>
      </w:divBdr>
    </w:div>
    <w:div w:id="699167264">
      <w:bodyDiv w:val="1"/>
      <w:marLeft w:val="0"/>
      <w:marRight w:val="0"/>
      <w:marTop w:val="0"/>
      <w:marBottom w:val="0"/>
      <w:divBdr>
        <w:top w:val="none" w:sz="0" w:space="0" w:color="auto"/>
        <w:left w:val="none" w:sz="0" w:space="0" w:color="auto"/>
        <w:bottom w:val="none" w:sz="0" w:space="0" w:color="auto"/>
        <w:right w:val="none" w:sz="0" w:space="0" w:color="auto"/>
      </w:divBdr>
    </w:div>
    <w:div w:id="1197700012">
      <w:bodyDiv w:val="1"/>
      <w:marLeft w:val="0"/>
      <w:marRight w:val="0"/>
      <w:marTop w:val="0"/>
      <w:marBottom w:val="0"/>
      <w:divBdr>
        <w:top w:val="none" w:sz="0" w:space="0" w:color="auto"/>
        <w:left w:val="none" w:sz="0" w:space="0" w:color="auto"/>
        <w:bottom w:val="none" w:sz="0" w:space="0" w:color="auto"/>
        <w:right w:val="none" w:sz="0" w:space="0" w:color="auto"/>
      </w:divBdr>
    </w:div>
    <w:div w:id="17154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ercio@comune.gubbio.p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1EF07-6605-454D-B1E5-2F707366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1682</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pes</dc:creator>
  <cp:lastModifiedBy>lorella scalamonti</cp:lastModifiedBy>
  <cp:revision>3</cp:revision>
  <cp:lastPrinted>2020-07-21T08:07:00Z</cp:lastPrinted>
  <dcterms:created xsi:type="dcterms:W3CDTF">2020-07-23T10:53:00Z</dcterms:created>
  <dcterms:modified xsi:type="dcterms:W3CDTF">2020-07-23T11:04:00Z</dcterms:modified>
</cp:coreProperties>
</file>